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F1878" w14:textId="5455F89F" w:rsidR="00306275" w:rsidRPr="00306275" w:rsidRDefault="00810739" w:rsidP="001C0D86">
      <w:pPr>
        <w:pStyle w:val="Heading1"/>
        <w:numPr>
          <w:ilvl w:val="0"/>
          <w:numId w:val="0"/>
        </w:numPr>
      </w:pPr>
      <w:bookmarkStart w:id="0" w:name="_GoBack"/>
      <w:bookmarkEnd w:id="0"/>
      <w:r>
        <w:t>5-50</w:t>
      </w:r>
      <w:r w:rsidR="001C0D86">
        <w:t>.</w:t>
      </w:r>
      <w:r w:rsidR="001C0D86">
        <w:tab/>
      </w:r>
      <w:r w:rsidR="009B0615">
        <w:t xml:space="preserve">PATENTS </w:t>
      </w:r>
      <w:r w:rsidR="00A26074" w:rsidRPr="00306275">
        <w:t>POLICY</w:t>
      </w:r>
    </w:p>
    <w:p w14:paraId="710A99F1" w14:textId="23E43247" w:rsidR="00A26074" w:rsidRPr="00D63FD2" w:rsidRDefault="00810739" w:rsidP="001C0D86">
      <w:pPr>
        <w:pStyle w:val="Heading2"/>
        <w:numPr>
          <w:ilvl w:val="0"/>
          <w:numId w:val="0"/>
        </w:numPr>
        <w:rPr>
          <w:b/>
          <w:bCs/>
        </w:rPr>
      </w:pPr>
      <w:r>
        <w:rPr>
          <w:b/>
          <w:bCs/>
        </w:rPr>
        <w:t>I</w:t>
      </w:r>
      <w:r w:rsidR="001314E6">
        <w:rPr>
          <w:b/>
          <w:bCs/>
        </w:rPr>
        <w:t>.</w:t>
      </w:r>
      <w:r w:rsidR="001C0D86">
        <w:rPr>
          <w:b/>
          <w:bCs/>
        </w:rPr>
        <w:tab/>
      </w:r>
      <w:r w:rsidR="00A26074" w:rsidRPr="00D63FD2">
        <w:rPr>
          <w:b/>
          <w:bCs/>
        </w:rPr>
        <w:t>INTRODUCTION</w:t>
      </w:r>
    </w:p>
    <w:p w14:paraId="1D2F2CB0" w14:textId="143A20C9" w:rsidR="00574115" w:rsidRDefault="00651031">
      <w:pPr>
        <w:pStyle w:val="BodySingleSp"/>
      </w:pPr>
      <w:r>
        <w:t xml:space="preserve">This policy </w:t>
      </w:r>
      <w:r w:rsidR="00574115">
        <w:t>comprehensively outlines the rights and responsibilities pertaining to patents at Weber State University (</w:t>
      </w:r>
      <w:r w:rsidR="00826607">
        <w:t>“</w:t>
      </w:r>
      <w:r w:rsidR="00574115">
        <w:t>WSU</w:t>
      </w:r>
      <w:r w:rsidR="00826607">
        <w:t>”</w:t>
      </w:r>
      <w:r w:rsidR="00574115">
        <w:t>)</w:t>
      </w:r>
      <w:r w:rsidR="003F6108">
        <w:t xml:space="preserve">. This policy </w:t>
      </w:r>
      <w:r w:rsidR="002748FB">
        <w:t xml:space="preserve">provides mechanisms to comply with federal law and promotes </w:t>
      </w:r>
      <w:r w:rsidR="00574115">
        <w:t>WSU</w:t>
      </w:r>
      <w:r w:rsidR="002748FB">
        <w:t xml:space="preserve"> core activities</w:t>
      </w:r>
      <w:r w:rsidR="00D04DB0">
        <w:t xml:space="preserve">. </w:t>
      </w:r>
    </w:p>
    <w:p w14:paraId="7819B419" w14:textId="6DB25B97" w:rsidR="00D04DB0" w:rsidRDefault="00D04DB0">
      <w:pPr>
        <w:pStyle w:val="BodySingleSp"/>
      </w:pPr>
      <w:r>
        <w:t xml:space="preserve">The benefits of the policy </w:t>
      </w:r>
      <w:r w:rsidR="002748FB">
        <w:t xml:space="preserve">include: </w:t>
      </w:r>
      <w:r>
        <w:t>(1) providing student</w:t>
      </w:r>
      <w:r w:rsidR="00574115">
        <w:t>s</w:t>
      </w:r>
      <w:r>
        <w:t xml:space="preserve"> </w:t>
      </w:r>
      <w:r w:rsidR="00574115">
        <w:t xml:space="preserve">with </w:t>
      </w:r>
      <w:r>
        <w:t>applied educational opportunities</w:t>
      </w:r>
      <w:r w:rsidR="00574115">
        <w:t>;</w:t>
      </w:r>
      <w:r w:rsidR="002748FB">
        <w:t xml:space="preserve"> </w:t>
      </w:r>
      <w:r>
        <w:t xml:space="preserve">(2) </w:t>
      </w:r>
      <w:r w:rsidR="00EE02AA">
        <w:t xml:space="preserve">ensuring compliance with the Bayh-Dole Act; (3) </w:t>
      </w:r>
      <w:r>
        <w:t xml:space="preserve">contributing to the professional development of </w:t>
      </w:r>
      <w:r w:rsidR="00EE02AA">
        <w:t>faculty, staff, and students; (4</w:t>
      </w:r>
      <w:r>
        <w:t>) incentivizing applied research</w:t>
      </w:r>
      <w:r w:rsidR="00956514">
        <w:t xml:space="preserve"> and promoting entrepreneurship among faculty, staff, and students</w:t>
      </w:r>
      <w:r w:rsidR="009E1479">
        <w:t>;</w:t>
      </w:r>
      <w:r w:rsidR="00EE02AA">
        <w:t xml:space="preserve"> (5</w:t>
      </w:r>
      <w:r>
        <w:t xml:space="preserve">) </w:t>
      </w:r>
      <w:r w:rsidR="00393A37">
        <w:t>catalyzing</w:t>
      </w:r>
      <w:r>
        <w:t xml:space="preserve"> regional economic development; </w:t>
      </w:r>
      <w:r w:rsidR="00045560" w:rsidRPr="00045560">
        <w:t>(</w:t>
      </w:r>
      <w:r w:rsidR="00EE02AA">
        <w:t>6</w:t>
      </w:r>
      <w:r w:rsidR="00045560" w:rsidRPr="00045560">
        <w:t>) enhanc</w:t>
      </w:r>
      <w:r>
        <w:t>ing</w:t>
      </w:r>
      <w:r w:rsidR="00045560" w:rsidRPr="00045560">
        <w:t xml:space="preserve"> the reputation of WSU; </w:t>
      </w:r>
      <w:r w:rsidR="00574115">
        <w:t xml:space="preserve">and </w:t>
      </w:r>
      <w:r w:rsidR="00045560" w:rsidRPr="00045560">
        <w:t>(</w:t>
      </w:r>
      <w:r w:rsidR="00EE02AA">
        <w:t>7</w:t>
      </w:r>
      <w:r w:rsidR="00045560" w:rsidRPr="00045560">
        <w:t>) generat</w:t>
      </w:r>
      <w:r>
        <w:t>ing</w:t>
      </w:r>
      <w:r w:rsidR="00045560" w:rsidRPr="00045560">
        <w:t xml:space="preserve"> revenues for WSU and </w:t>
      </w:r>
      <w:r>
        <w:t>I</w:t>
      </w:r>
      <w:r w:rsidR="00045560" w:rsidRPr="00045560">
        <w:t>nventors</w:t>
      </w:r>
      <w:r w:rsidR="00574115">
        <w:t>.</w:t>
      </w:r>
    </w:p>
    <w:p w14:paraId="27689527" w14:textId="52743D8A" w:rsidR="009E1479" w:rsidRDefault="009E1479">
      <w:pPr>
        <w:pStyle w:val="BodySingleSp"/>
      </w:pPr>
      <w:r>
        <w:t xml:space="preserve">This policy </w:t>
      </w:r>
      <w:r w:rsidR="005355F8">
        <w:t>e</w:t>
      </w:r>
      <w:r w:rsidR="00A26074" w:rsidRPr="00306275">
        <w:t>nsure</w:t>
      </w:r>
      <w:r>
        <w:t xml:space="preserve">s that the </w:t>
      </w:r>
      <w:r w:rsidR="00D33D5E">
        <w:t>public funds, which</w:t>
      </w:r>
      <w:r>
        <w:t xml:space="preserve"> support WSU</w:t>
      </w:r>
      <w:r w:rsidR="00D33D5E">
        <w:t>,</w:t>
      </w:r>
      <w:r w:rsidR="002818AA">
        <w:t xml:space="preserve"> </w:t>
      </w:r>
      <w:r>
        <w:t>are used to benefit the economic development of the region by: developing and transferring Inventions to the public;</w:t>
      </w:r>
      <w:r w:rsidR="00956514">
        <w:t xml:space="preserve"> starting university spin-outs to create jobs; and training students through hands-on education to be innovative and entrepreneurial. </w:t>
      </w:r>
      <w:r>
        <w:t xml:space="preserve">   </w:t>
      </w:r>
    </w:p>
    <w:p w14:paraId="13B5BC49" w14:textId="36ED5682" w:rsidR="00306275" w:rsidRDefault="00956514" w:rsidP="00306275">
      <w:pPr>
        <w:pStyle w:val="BodySingleSp"/>
      </w:pPr>
      <w:r>
        <w:t>In consideration of the foregoing</w:t>
      </w:r>
      <w:r w:rsidR="00123B48">
        <w:t>, WSU</w:t>
      </w:r>
      <w:r w:rsidR="00E64491">
        <w:t xml:space="preserve"> </w:t>
      </w:r>
      <w:r w:rsidR="00A26074" w:rsidRPr="00306275">
        <w:t>establish</w:t>
      </w:r>
      <w:r w:rsidR="00E64491">
        <w:t>es</w:t>
      </w:r>
      <w:r w:rsidR="00A26074" w:rsidRPr="00306275">
        <w:t xml:space="preserve"> the following policy with respect to the development, protection, and transfer of </w:t>
      </w:r>
      <w:r w:rsidR="008A2282">
        <w:t xml:space="preserve">patent </w:t>
      </w:r>
      <w:r w:rsidR="00A26074" w:rsidRPr="00306275">
        <w:t xml:space="preserve">rights resulting from the work of its faculty, staff </w:t>
      </w:r>
      <w:r w:rsidR="00E64491">
        <w:t>and</w:t>
      </w:r>
      <w:r w:rsidR="00A26074" w:rsidRPr="00306275">
        <w:t xml:space="preserve"> students.</w:t>
      </w:r>
    </w:p>
    <w:p w14:paraId="3E04F83D" w14:textId="4695F596" w:rsidR="00A26074" w:rsidRPr="00D63FD2" w:rsidRDefault="00810739" w:rsidP="001C0D86">
      <w:pPr>
        <w:pStyle w:val="Heading2"/>
        <w:numPr>
          <w:ilvl w:val="0"/>
          <w:numId w:val="0"/>
        </w:numPr>
        <w:rPr>
          <w:b/>
          <w:bCs/>
        </w:rPr>
      </w:pPr>
      <w:r>
        <w:rPr>
          <w:b/>
          <w:bCs/>
        </w:rPr>
        <w:t>II</w:t>
      </w:r>
      <w:r w:rsidR="001314E6">
        <w:rPr>
          <w:b/>
          <w:bCs/>
        </w:rPr>
        <w:t>.</w:t>
      </w:r>
      <w:r w:rsidR="001C0D86">
        <w:rPr>
          <w:b/>
          <w:bCs/>
        </w:rPr>
        <w:tab/>
      </w:r>
      <w:r w:rsidR="00A26074" w:rsidRPr="00D63FD2">
        <w:rPr>
          <w:b/>
          <w:bCs/>
        </w:rPr>
        <w:t>DEFINITIONS</w:t>
      </w:r>
    </w:p>
    <w:p w14:paraId="4A1A7516" w14:textId="11E0E191" w:rsidR="005355F8" w:rsidRDefault="005355F8" w:rsidP="003C1E10">
      <w:pPr>
        <w:pStyle w:val="BodySingleSp"/>
      </w:pPr>
      <w:r w:rsidRPr="005355F8">
        <w:t>"Commercialization" means the process of developing marketable Inventions and licensing them to parties outside WSU who, in turn, will develop products or services based on them to sell or license to others. This term does not apply to WSU offering a course or seminar for a fee.</w:t>
      </w:r>
    </w:p>
    <w:p w14:paraId="1334E83F" w14:textId="77777777" w:rsidR="00146EEF" w:rsidRDefault="00A26074" w:rsidP="003C1E10">
      <w:pPr>
        <w:pStyle w:val="BodySingleSp"/>
      </w:pPr>
      <w:r w:rsidRPr="00306275">
        <w:t>"</w:t>
      </w:r>
      <w:r w:rsidR="00D9250D">
        <w:t>Copyrights” mean</w:t>
      </w:r>
      <w:r w:rsidR="006C1176">
        <w:t>s</w:t>
      </w:r>
      <w:r w:rsidR="005A0A59">
        <w:t xml:space="preserve"> all expressive works contemplated under the statutory </w:t>
      </w:r>
      <w:r w:rsidR="00CE18C2">
        <w:t xml:space="preserve">categories </w:t>
      </w:r>
      <w:r w:rsidR="005A0A59">
        <w:t>of the Copyright Act of 1976</w:t>
      </w:r>
      <w:r w:rsidR="00CE18C2">
        <w:t xml:space="preserve"> </w:t>
      </w:r>
      <w:r w:rsidR="00D64636">
        <w:t>excluding Software</w:t>
      </w:r>
      <w:r w:rsidR="009F77A9">
        <w:t xml:space="preserve"> </w:t>
      </w:r>
      <w:r w:rsidR="00D07992">
        <w:t>as defined below</w:t>
      </w:r>
      <w:r w:rsidR="007E07B7">
        <w:t xml:space="preserve"> </w:t>
      </w:r>
      <w:r w:rsidR="00CE18C2">
        <w:t xml:space="preserve">and as enumerated in WSU’s </w:t>
      </w:r>
      <w:r w:rsidR="00CE18C2" w:rsidRPr="00D9250D">
        <w:t>Copyright Policy: Ownership</w:t>
      </w:r>
      <w:r w:rsidR="00CE18C2">
        <w:t xml:space="preserve"> section I(C)</w:t>
      </w:r>
      <w:r w:rsidR="000F3F9F">
        <w:t>.</w:t>
      </w:r>
      <w:r w:rsidR="00676153">
        <w:t xml:space="preserve"> </w:t>
      </w:r>
    </w:p>
    <w:p w14:paraId="22A9DEFC" w14:textId="6FBE7D5E" w:rsidR="005355F8" w:rsidRDefault="005355F8" w:rsidP="003C1E10">
      <w:pPr>
        <w:pStyle w:val="BodySingleSp"/>
      </w:pPr>
      <w:r w:rsidRPr="005355F8">
        <w:t>"Inventions" shall cover anything that is patentable subject matter</w:t>
      </w:r>
      <w:r w:rsidR="0024619B">
        <w:t>,</w:t>
      </w:r>
      <w:r w:rsidRPr="005355F8">
        <w:t xml:space="preserve"> including Software</w:t>
      </w:r>
      <w:r w:rsidR="0024619B">
        <w:t>,</w:t>
      </w:r>
      <w:r w:rsidRPr="005355F8">
        <w:t xml:space="preserve"> as described in 35 USC </w:t>
      </w:r>
      <w:r w:rsidR="00826607">
        <w:t xml:space="preserve">§ </w:t>
      </w:r>
      <w:r w:rsidRPr="005355F8">
        <w:t>101, whether or not formal protection is sought or available.</w:t>
      </w:r>
    </w:p>
    <w:p w14:paraId="78C58ED4" w14:textId="62E2FF63" w:rsidR="00146EEF" w:rsidRDefault="00146EEF" w:rsidP="00306275">
      <w:pPr>
        <w:pStyle w:val="BodySingleSp"/>
      </w:pPr>
      <w:r>
        <w:t>“</w:t>
      </w:r>
      <w:r w:rsidRPr="00146EEF">
        <w:t>Inventor" means any employee of WSU who develops an Invention, as defined below.</w:t>
      </w:r>
    </w:p>
    <w:p w14:paraId="2D128AFF" w14:textId="6D3E4F9F" w:rsidR="00FC369C" w:rsidRDefault="00FC369C" w:rsidP="00306275">
      <w:pPr>
        <w:pStyle w:val="BodySingleSp"/>
      </w:pPr>
      <w:r>
        <w:t xml:space="preserve">“Net Revenue </w:t>
      </w:r>
      <w:r w:rsidRPr="00FC369C">
        <w:t>Income</w:t>
      </w:r>
      <w:r>
        <w:t xml:space="preserve">” means all the revenue </w:t>
      </w:r>
      <w:r w:rsidRPr="00FC369C">
        <w:t xml:space="preserve">income </w:t>
      </w:r>
      <w:r>
        <w:t xml:space="preserve">derived from an Invention </w:t>
      </w:r>
      <w:r w:rsidRPr="00FC369C">
        <w:t>minus all expenses attribut</w:t>
      </w:r>
      <w:r>
        <w:t xml:space="preserve">able to the Invention including but not limited </w:t>
      </w:r>
      <w:r w:rsidRPr="00FC369C">
        <w:t>to</w:t>
      </w:r>
      <w:r>
        <w:t>:</w:t>
      </w:r>
      <w:r w:rsidR="00594858">
        <w:t xml:space="preserve"> intellectual property (“IP”)</w:t>
      </w:r>
      <w:r w:rsidRPr="00FC369C">
        <w:t xml:space="preserve"> filing</w:t>
      </w:r>
      <w:r>
        <w:t>s</w:t>
      </w:r>
      <w:r w:rsidRPr="00FC369C">
        <w:t xml:space="preserve"> and maintenance </w:t>
      </w:r>
      <w:r>
        <w:t>fees, attorney fees</w:t>
      </w:r>
      <w:r w:rsidRPr="00FC369C">
        <w:t>, marketing costs, and/or reproduction, mailing, consumables, and/or unrei</w:t>
      </w:r>
      <w:r>
        <w:t>mbursed development costs, etc</w:t>
      </w:r>
      <w:r w:rsidRPr="00FC369C">
        <w:t>.</w:t>
      </w:r>
    </w:p>
    <w:p w14:paraId="542D9651" w14:textId="7EF7BEEA" w:rsidR="008A2282" w:rsidRDefault="004C7C2C" w:rsidP="00306275">
      <w:pPr>
        <w:pStyle w:val="BodySingleSp"/>
      </w:pPr>
      <w:r>
        <w:t>“Software” means</w:t>
      </w:r>
      <w:r w:rsidR="009F77A9">
        <w:t xml:space="preserve"> any expressive or functional work that transforms a machine.</w:t>
      </w:r>
    </w:p>
    <w:p w14:paraId="2EE7397B" w14:textId="67E3ED00" w:rsidR="006C1176" w:rsidRDefault="006C1176" w:rsidP="00306275">
      <w:pPr>
        <w:pStyle w:val="BodySingleSp"/>
      </w:pPr>
      <w:r>
        <w:t>“</w:t>
      </w:r>
      <w:r w:rsidR="00C135ED">
        <w:t xml:space="preserve">Weber State </w:t>
      </w:r>
      <w:r>
        <w:t>Research Foundation”</w:t>
      </w:r>
      <w:r w:rsidR="0024619B">
        <w:t xml:space="preserve"> </w:t>
      </w:r>
      <w:r w:rsidR="00C135ED">
        <w:t>is a non-profit corporation created March 23 2009 and</w:t>
      </w:r>
      <w:r w:rsidR="004D2F12">
        <w:t xml:space="preserve"> is </w:t>
      </w:r>
      <w:r w:rsidR="00C135ED">
        <w:t>a tax exempt organization under Section 501</w:t>
      </w:r>
      <w:r w:rsidR="004E2F39">
        <w:t>(c</w:t>
      </w:r>
      <w:r w:rsidR="00C135ED">
        <w:t xml:space="preserve">) (3) of the IRS Code. The Weber State Research Foundation </w:t>
      </w:r>
      <w:r w:rsidR="00826607">
        <w:t>(</w:t>
      </w:r>
      <w:r w:rsidR="00C135ED">
        <w:t>“Research Foundation</w:t>
      </w:r>
      <w:r w:rsidR="00F51F55">
        <w:t>”</w:t>
      </w:r>
      <w:r w:rsidR="00826607">
        <w:t>)</w:t>
      </w:r>
      <w:r w:rsidR="00F51F55">
        <w:t xml:space="preserve"> </w:t>
      </w:r>
      <w:r w:rsidR="00C8452F">
        <w:t xml:space="preserve">was created </w:t>
      </w:r>
      <w:r w:rsidR="00C135ED">
        <w:t xml:space="preserve">for educational and scientific purposes, </w:t>
      </w:r>
      <w:r w:rsidR="00C135ED">
        <w:lastRenderedPageBreak/>
        <w:t xml:space="preserve">including providing </w:t>
      </w:r>
      <w:r w:rsidR="00594858">
        <w:t>IP</w:t>
      </w:r>
      <w:r w:rsidR="00C135ED">
        <w:t xml:space="preserve"> </w:t>
      </w:r>
      <w:r w:rsidR="00D33A40">
        <w:t>C</w:t>
      </w:r>
      <w:r w:rsidR="00C135ED">
        <w:t>ommercialization and enterprise creation support to Weber State University faculty, staff and students</w:t>
      </w:r>
      <w:r w:rsidR="004D2F12">
        <w:t>.</w:t>
      </w:r>
      <w:r w:rsidR="00C135ED">
        <w:t xml:space="preserve"> </w:t>
      </w:r>
    </w:p>
    <w:p w14:paraId="4DA40E5E" w14:textId="79B05AEC" w:rsidR="003F6108" w:rsidRPr="0024619B" w:rsidRDefault="00810739" w:rsidP="003F6108">
      <w:pPr>
        <w:pStyle w:val="BodySingleSp"/>
        <w:rPr>
          <w:b/>
        </w:rPr>
      </w:pPr>
      <w:r>
        <w:rPr>
          <w:b/>
        </w:rPr>
        <w:t>III.</w:t>
      </w:r>
      <w:r w:rsidR="003F6108" w:rsidRPr="0024619B">
        <w:rPr>
          <w:b/>
        </w:rPr>
        <w:t xml:space="preserve"> BAYH-DOLE ACT COMPLIANCE</w:t>
      </w:r>
    </w:p>
    <w:p w14:paraId="5C367917" w14:textId="18DBA985" w:rsidR="003F6108" w:rsidRDefault="003F6108" w:rsidP="003F6108">
      <w:pPr>
        <w:pStyle w:val="BodySingleSp"/>
      </w:pPr>
      <w:r>
        <w:t>The Bayh-Dole Act (</w:t>
      </w:r>
      <w:r w:rsidRPr="003F7065">
        <w:t>35 U.S.C. § 200-212</w:t>
      </w:r>
      <w:r>
        <w:t xml:space="preserve">; </w:t>
      </w:r>
      <w:r w:rsidRPr="003F7065">
        <w:t>37 C.F.R. 401</w:t>
      </w:r>
      <w:r>
        <w:t xml:space="preserve">), which was passed in 1980, grants universities ownership over the </w:t>
      </w:r>
      <w:r w:rsidR="00594858">
        <w:t>IP</w:t>
      </w:r>
      <w:r>
        <w:t xml:space="preserve"> of inventions that were developed through federal funding.  This act requires that universities comply with the following: </w:t>
      </w:r>
    </w:p>
    <w:p w14:paraId="30D045C4" w14:textId="77777777" w:rsidR="003F6108" w:rsidRDefault="003F6108" w:rsidP="003F6108">
      <w:pPr>
        <w:pStyle w:val="BodySingleSp"/>
        <w:numPr>
          <w:ilvl w:val="0"/>
          <w:numId w:val="22"/>
        </w:numPr>
      </w:pPr>
      <w:r>
        <w:t>Universities must notify the federal government of any invention made with federal funds (see 35 USC § 202(c)(1));</w:t>
      </w:r>
    </w:p>
    <w:p w14:paraId="411144F3" w14:textId="77777777" w:rsidR="003F6108" w:rsidRDefault="003F6108" w:rsidP="003F6108">
      <w:pPr>
        <w:pStyle w:val="BodySingleSp"/>
        <w:numPr>
          <w:ilvl w:val="0"/>
          <w:numId w:val="22"/>
        </w:numPr>
      </w:pPr>
      <w:r>
        <w:t>Universities must make an affirmative election of title within two years  (see 35 USC § 202(c)(1));</w:t>
      </w:r>
    </w:p>
    <w:p w14:paraId="4E8EE276" w14:textId="77777777" w:rsidR="003F6108" w:rsidRDefault="003F6108" w:rsidP="003F6108">
      <w:pPr>
        <w:pStyle w:val="BodySingleSp"/>
        <w:numPr>
          <w:ilvl w:val="0"/>
          <w:numId w:val="22"/>
        </w:numPr>
      </w:pPr>
      <w:r>
        <w:t>Universities must grant the U.S. government a “nonexclusive, nontransferable, irrevocable, paid-up license” (see 35 USC § 202(c)(4, 6));</w:t>
      </w:r>
    </w:p>
    <w:p w14:paraId="5A92ADF2" w14:textId="64920D47" w:rsidR="003F6108" w:rsidRDefault="003F6108" w:rsidP="003F6108">
      <w:pPr>
        <w:pStyle w:val="BodySingleSp"/>
        <w:numPr>
          <w:ilvl w:val="0"/>
          <w:numId w:val="22"/>
        </w:numPr>
      </w:pPr>
      <w:r>
        <w:t>The federal agency</w:t>
      </w:r>
      <w:r w:rsidR="00C8452F">
        <w:t xml:space="preserve"> </w:t>
      </w:r>
      <w:r>
        <w:t>that funded the invention is empowered to require the universities to make periodic reporting on use of the invention (see 35 USC § 202(c)(5));</w:t>
      </w:r>
    </w:p>
    <w:p w14:paraId="4827F807" w14:textId="47031A41" w:rsidR="003F6108" w:rsidRDefault="003F6108" w:rsidP="003F6108">
      <w:pPr>
        <w:pStyle w:val="BodySingleSp"/>
        <w:numPr>
          <w:ilvl w:val="0"/>
          <w:numId w:val="22"/>
        </w:numPr>
      </w:pPr>
      <w:r>
        <w:t>Universities may only grant an exclusive license to a company</w:t>
      </w:r>
      <w:r w:rsidR="00C8452F">
        <w:t xml:space="preserve"> that</w:t>
      </w:r>
      <w:r>
        <w:t xml:space="preserve"> will substantially manufacture the invention in the US unless waived upon a showing of reasonable and unsuccessful efforts to make a similar license or that US manufacture is not feasible (see 35 USC § 204);</w:t>
      </w:r>
    </w:p>
    <w:p w14:paraId="4062F996" w14:textId="0C540623" w:rsidR="003F6108" w:rsidRDefault="003F6108" w:rsidP="003F6108">
      <w:pPr>
        <w:pStyle w:val="BodySingleSp"/>
        <w:numPr>
          <w:ilvl w:val="0"/>
          <w:numId w:val="22"/>
        </w:numPr>
      </w:pPr>
      <w:r>
        <w:t>Universities may only assign rights to an invention to a university pate</w:t>
      </w:r>
      <w:r w:rsidR="00826607">
        <w:t>nt management entity (e.g. Research Foundation</w:t>
      </w:r>
      <w:r>
        <w:t>) unless approved by the federal funding agency (see 35 USC § 202(c)(7)(A));</w:t>
      </w:r>
    </w:p>
    <w:p w14:paraId="300DCF8D" w14:textId="48910904" w:rsidR="003F6108" w:rsidRDefault="003F6108" w:rsidP="003F6108">
      <w:pPr>
        <w:pStyle w:val="BodySingleSp"/>
        <w:numPr>
          <w:ilvl w:val="0"/>
          <w:numId w:val="22"/>
        </w:numPr>
      </w:pPr>
      <w:r>
        <w:t>Universities must share royalties with the inventor (see 35 USC § 202(c)(7)(B));</w:t>
      </w:r>
    </w:p>
    <w:p w14:paraId="1CE028D2" w14:textId="77777777" w:rsidR="003F6108" w:rsidRDefault="003F6108" w:rsidP="003F6108">
      <w:pPr>
        <w:pStyle w:val="BodySingleSp"/>
        <w:numPr>
          <w:ilvl w:val="0"/>
          <w:numId w:val="22"/>
        </w:numPr>
      </w:pPr>
      <w:r>
        <w:t>The net balance of the royalties must be “utilized for the support of scientific research and education” (see 35 USC § 202(c)(7)(C)) ; and</w:t>
      </w:r>
    </w:p>
    <w:p w14:paraId="5E8AB689" w14:textId="3B12FAA9" w:rsidR="003F6108" w:rsidRDefault="003F6108" w:rsidP="003F6108">
      <w:pPr>
        <w:pStyle w:val="BodySingleSp"/>
        <w:numPr>
          <w:ilvl w:val="0"/>
          <w:numId w:val="22"/>
        </w:numPr>
      </w:pPr>
      <w:r>
        <w:t>Universities must give a licensing preference to a small business unless “it proves infeasible after a reasonable inquiry” (see 35 USC § 202(c)(7)(D))  or unless the invention is developed under a sponsored projects’ agreement with a large company (see 35 USC § 202(c)(7)(E)) .</w:t>
      </w:r>
    </w:p>
    <w:p w14:paraId="73EC8FB8" w14:textId="603C0C5C" w:rsidR="00A26074" w:rsidRPr="00306275" w:rsidRDefault="003F6108" w:rsidP="003F6108">
      <w:pPr>
        <w:pStyle w:val="BodySingleSp"/>
      </w:pPr>
      <w:r>
        <w:t>This policy designates the Technology Commercialization Office (</w:t>
      </w:r>
      <w:r w:rsidR="00FC669E">
        <w:t>“</w:t>
      </w:r>
      <w:r>
        <w:t>TCO</w:t>
      </w:r>
      <w:r w:rsidR="00FC669E">
        <w:t>”</w:t>
      </w:r>
      <w:r>
        <w:t xml:space="preserve">) as the office </w:t>
      </w:r>
      <w:r w:rsidR="00CE7F31">
        <w:t>at WSU</w:t>
      </w:r>
      <w:r>
        <w:t xml:space="preserve"> responsible </w:t>
      </w:r>
      <w:r w:rsidR="00C8452F">
        <w:t xml:space="preserve">for </w:t>
      </w:r>
      <w:r>
        <w:t>ensur</w:t>
      </w:r>
      <w:r w:rsidR="00C8452F">
        <w:t>ing</w:t>
      </w:r>
      <w:r>
        <w:t xml:space="preserve"> compliance with the Bayh-Dole Act.</w:t>
      </w:r>
      <w:r w:rsidR="00EC317E">
        <w:t xml:space="preserve">  </w:t>
      </w:r>
    </w:p>
    <w:p w14:paraId="725708AA" w14:textId="77777777" w:rsidR="0024619B" w:rsidRDefault="0024619B" w:rsidP="001C0D86">
      <w:pPr>
        <w:pStyle w:val="Heading2"/>
        <w:numPr>
          <w:ilvl w:val="0"/>
          <w:numId w:val="0"/>
        </w:numPr>
        <w:rPr>
          <w:b/>
          <w:bCs/>
        </w:rPr>
      </w:pPr>
    </w:p>
    <w:p w14:paraId="0FF467E2" w14:textId="77777777" w:rsidR="0024619B" w:rsidRDefault="0024619B" w:rsidP="001C0D86">
      <w:pPr>
        <w:pStyle w:val="Heading2"/>
        <w:numPr>
          <w:ilvl w:val="0"/>
          <w:numId w:val="0"/>
        </w:numPr>
        <w:rPr>
          <w:b/>
          <w:bCs/>
        </w:rPr>
      </w:pPr>
    </w:p>
    <w:p w14:paraId="5655757D" w14:textId="46B1D503" w:rsidR="00A26074" w:rsidRPr="00636947" w:rsidRDefault="00810739" w:rsidP="001C0D86">
      <w:pPr>
        <w:pStyle w:val="Heading2"/>
        <w:numPr>
          <w:ilvl w:val="0"/>
          <w:numId w:val="0"/>
        </w:numPr>
        <w:rPr>
          <w:b/>
          <w:bCs/>
        </w:rPr>
      </w:pPr>
      <w:r>
        <w:rPr>
          <w:b/>
          <w:bCs/>
        </w:rPr>
        <w:t>IV.</w:t>
      </w:r>
      <w:r w:rsidR="001C0D86">
        <w:rPr>
          <w:b/>
          <w:bCs/>
        </w:rPr>
        <w:tab/>
      </w:r>
      <w:r w:rsidR="004973AD">
        <w:rPr>
          <w:b/>
          <w:bCs/>
        </w:rPr>
        <w:t>INVENTIONS</w:t>
      </w:r>
      <w:r w:rsidR="00F73B70">
        <w:rPr>
          <w:b/>
          <w:bCs/>
        </w:rPr>
        <w:t xml:space="preserve"> </w:t>
      </w:r>
      <w:r w:rsidR="00A26074" w:rsidRPr="00636947">
        <w:rPr>
          <w:b/>
          <w:bCs/>
        </w:rPr>
        <w:t>COMMITTEE</w:t>
      </w:r>
      <w:r w:rsidR="008A2282">
        <w:rPr>
          <w:b/>
          <w:bCs/>
        </w:rPr>
        <w:t xml:space="preserve"> </w:t>
      </w:r>
    </w:p>
    <w:p w14:paraId="27892B28" w14:textId="303D6FE1" w:rsidR="00925157" w:rsidRDefault="00C8452F" w:rsidP="00E46518">
      <w:pPr>
        <w:pStyle w:val="BodySingleSp"/>
      </w:pPr>
      <w:r>
        <w:t xml:space="preserve">The </w:t>
      </w:r>
      <w:r w:rsidR="004973AD">
        <w:t xml:space="preserve">Inventions </w:t>
      </w:r>
      <w:r w:rsidR="00027B4F">
        <w:t>Committee</w:t>
      </w:r>
      <w:r w:rsidR="007A799E">
        <w:t xml:space="preserve"> shall arbitrate disputes and </w:t>
      </w:r>
      <w:r w:rsidR="00826607">
        <w:t>make recommendations</w:t>
      </w:r>
      <w:r w:rsidR="007A799E">
        <w:t xml:space="preserve"> on general </w:t>
      </w:r>
      <w:r w:rsidR="001E482F">
        <w:t>IP</w:t>
      </w:r>
      <w:r w:rsidR="007A799E">
        <w:t xml:space="preserve"> policies as described below</w:t>
      </w:r>
      <w:r w:rsidR="00027B4F">
        <w:t>.</w:t>
      </w:r>
      <w:r w:rsidR="00A759BF">
        <w:t xml:space="preserve"> </w:t>
      </w:r>
      <w:r w:rsidR="007A799E">
        <w:t xml:space="preserve">After consultation with Faculty Senate, </w:t>
      </w:r>
      <w:r w:rsidR="00363417">
        <w:t xml:space="preserve">the </w:t>
      </w:r>
      <w:r w:rsidR="00826607">
        <w:t xml:space="preserve">WSU </w:t>
      </w:r>
      <w:r w:rsidR="007A799E">
        <w:t xml:space="preserve">President shall appoint </w:t>
      </w:r>
      <w:r>
        <w:t xml:space="preserve">members of </w:t>
      </w:r>
      <w:r w:rsidR="007A799E">
        <w:t xml:space="preserve">the </w:t>
      </w:r>
      <w:r w:rsidR="004973AD">
        <w:t xml:space="preserve">Inventions </w:t>
      </w:r>
      <w:r w:rsidR="00A26074" w:rsidRPr="00306275">
        <w:t>Committee</w:t>
      </w:r>
      <w:r>
        <w:t>.</w:t>
      </w:r>
      <w:r w:rsidR="00A26074" w:rsidRPr="00306275">
        <w:t xml:space="preserve"> </w:t>
      </w:r>
      <w:r>
        <w:t>The committee will be comprised of</w:t>
      </w:r>
      <w:r w:rsidR="00A26074" w:rsidRPr="00306275">
        <w:t>:</w:t>
      </w:r>
      <w:r w:rsidR="00C539A3">
        <w:t xml:space="preserve"> </w:t>
      </w:r>
    </w:p>
    <w:p w14:paraId="080DAC45" w14:textId="574C981C" w:rsidR="00810739" w:rsidRDefault="00810739" w:rsidP="00810739">
      <w:pPr>
        <w:pStyle w:val="Heading4"/>
      </w:pPr>
      <w:r>
        <w:t>O</w:t>
      </w:r>
      <w:r w:rsidRPr="00306275">
        <w:t xml:space="preserve">ne or more faculty </w:t>
      </w:r>
      <w:r>
        <w:t xml:space="preserve">and/or staff members </w:t>
      </w:r>
      <w:r w:rsidRPr="00306275">
        <w:t xml:space="preserve">from </w:t>
      </w:r>
      <w:r>
        <w:t xml:space="preserve">WSU </w:t>
      </w:r>
      <w:r w:rsidR="00F25015">
        <w:t>C</w:t>
      </w:r>
      <w:r w:rsidRPr="00306275">
        <w:t>ollege</w:t>
      </w:r>
      <w:r>
        <w:t xml:space="preserve">s and </w:t>
      </w:r>
      <w:r w:rsidR="00F25015">
        <w:t>D</w:t>
      </w:r>
      <w:r>
        <w:t>ivisions.</w:t>
      </w:r>
    </w:p>
    <w:p w14:paraId="544962D7" w14:textId="2DA2A7DE" w:rsidR="00925157" w:rsidRDefault="007A799E" w:rsidP="00D9250D">
      <w:pPr>
        <w:pStyle w:val="Heading4"/>
      </w:pPr>
      <w:r>
        <w:t>T</w:t>
      </w:r>
      <w:r w:rsidR="00C539A3">
        <w:t xml:space="preserve">he </w:t>
      </w:r>
      <w:r w:rsidR="00EE02AA">
        <w:t>D</w:t>
      </w:r>
      <w:r w:rsidR="00C539A3">
        <w:t xml:space="preserve">irector of </w:t>
      </w:r>
      <w:r w:rsidR="00980E04">
        <w:t xml:space="preserve">the </w:t>
      </w:r>
      <w:r w:rsidR="00693145">
        <w:t>TCO</w:t>
      </w:r>
      <w:r w:rsidR="007521D8">
        <w:t>;</w:t>
      </w:r>
      <w:r w:rsidR="005A0A59">
        <w:t xml:space="preserve"> </w:t>
      </w:r>
    </w:p>
    <w:p w14:paraId="1E61AC9F" w14:textId="5B0CCDD7" w:rsidR="00925157" w:rsidRDefault="007A799E" w:rsidP="00D9250D">
      <w:pPr>
        <w:pStyle w:val="Heading4"/>
      </w:pPr>
      <w:r>
        <w:t xml:space="preserve">One </w:t>
      </w:r>
      <w:r w:rsidR="00A26074" w:rsidRPr="00306275">
        <w:t xml:space="preserve">representative </w:t>
      </w:r>
      <w:r w:rsidR="00761E75">
        <w:t xml:space="preserve">from </w:t>
      </w:r>
      <w:r w:rsidR="00A26074" w:rsidRPr="00306275">
        <w:t xml:space="preserve">the Office of </w:t>
      </w:r>
      <w:r w:rsidR="00693145">
        <w:t xml:space="preserve">University </w:t>
      </w:r>
      <w:r w:rsidR="00A26074" w:rsidRPr="00306275">
        <w:t xml:space="preserve">Legal </w:t>
      </w:r>
      <w:r w:rsidR="00693145">
        <w:t>Counsel</w:t>
      </w:r>
      <w:r w:rsidR="00A26074" w:rsidRPr="00306275">
        <w:t>;</w:t>
      </w:r>
      <w:r w:rsidR="002818AA">
        <w:t xml:space="preserve"> and</w:t>
      </w:r>
      <w:r w:rsidR="00A26074" w:rsidRPr="00306275">
        <w:t xml:space="preserve"> </w:t>
      </w:r>
    </w:p>
    <w:p w14:paraId="2428136D" w14:textId="012E085E" w:rsidR="00925157" w:rsidRDefault="007A799E" w:rsidP="00D9250D">
      <w:pPr>
        <w:pStyle w:val="Heading4"/>
      </w:pPr>
      <w:r>
        <w:t xml:space="preserve">One </w:t>
      </w:r>
      <w:r w:rsidR="00A26074" w:rsidRPr="00306275">
        <w:t>representative from the</w:t>
      </w:r>
      <w:r w:rsidR="00F51F55">
        <w:t xml:space="preserve"> </w:t>
      </w:r>
      <w:r w:rsidR="007521D8">
        <w:t>Research F</w:t>
      </w:r>
      <w:r w:rsidR="00693145">
        <w:t>oundation</w:t>
      </w:r>
      <w:r w:rsidR="007521D8">
        <w:t xml:space="preserve"> </w:t>
      </w:r>
      <w:r w:rsidR="00925157">
        <w:t>Board of Directors</w:t>
      </w:r>
      <w:r w:rsidR="00A26074" w:rsidRPr="00306275">
        <w:t>;</w:t>
      </w:r>
    </w:p>
    <w:p w14:paraId="6A8F7926" w14:textId="47F7DFF0" w:rsidR="00A26074" w:rsidRDefault="00084B41" w:rsidP="00D9250D">
      <w:pPr>
        <w:pStyle w:val="Heading4"/>
        <w:numPr>
          <w:ilvl w:val="0"/>
          <w:numId w:val="0"/>
        </w:numPr>
      </w:pPr>
      <w:r>
        <w:t>The</w:t>
      </w:r>
      <w:r w:rsidR="00A26074" w:rsidRPr="00306275">
        <w:t xml:space="preserve"> President shall appoint the Chair of the Committee. Committee appointments will be </w:t>
      </w:r>
      <w:r w:rsidR="00027B4F">
        <w:t xml:space="preserve">for three (3) years. </w:t>
      </w:r>
      <w:r w:rsidR="00A26074" w:rsidRPr="00306275">
        <w:t xml:space="preserve">Members of the Committee may be appointed to serve successive terms. In the event any seat on the Committee is vacated prior to expiration of the normal </w:t>
      </w:r>
      <w:r w:rsidR="005A0A59">
        <w:t xml:space="preserve">three (3) year </w:t>
      </w:r>
      <w:r w:rsidR="00A26074" w:rsidRPr="00306275">
        <w:t>term, the Chair</w:t>
      </w:r>
      <w:r w:rsidR="00761E75">
        <w:t xml:space="preserve"> </w:t>
      </w:r>
      <w:r w:rsidR="00A26074" w:rsidRPr="00306275">
        <w:t>may appoint a successor to fill the unexpired term of the seat vacated.</w:t>
      </w:r>
    </w:p>
    <w:p w14:paraId="1D279F97" w14:textId="77777777" w:rsidR="00CD6C2F" w:rsidRPr="00306275" w:rsidRDefault="00CD6C2F" w:rsidP="004C494E">
      <w:pPr>
        <w:pStyle w:val="Heading4"/>
        <w:numPr>
          <w:ilvl w:val="0"/>
          <w:numId w:val="0"/>
        </w:numPr>
        <w:ind w:left="720" w:hanging="720"/>
      </w:pPr>
      <w:r>
        <w:t xml:space="preserve">The role of the </w:t>
      </w:r>
      <w:r w:rsidR="004973AD">
        <w:t>Inventions</w:t>
      </w:r>
      <w:r w:rsidR="00447DFF">
        <w:t xml:space="preserve"> </w:t>
      </w:r>
      <w:r>
        <w:t>Committee is to:</w:t>
      </w:r>
    </w:p>
    <w:p w14:paraId="14223634" w14:textId="77777777" w:rsidR="00A26074" w:rsidRPr="00306275" w:rsidRDefault="00A26074" w:rsidP="00D9250D">
      <w:pPr>
        <w:pStyle w:val="Heading4"/>
        <w:numPr>
          <w:ilvl w:val="3"/>
          <w:numId w:val="16"/>
        </w:numPr>
      </w:pPr>
      <w:r w:rsidRPr="00306275">
        <w:t>Advise the President on policy matters relating to I</w:t>
      </w:r>
      <w:r w:rsidR="00084B41">
        <w:t>nventions</w:t>
      </w:r>
      <w:r w:rsidRPr="00306275">
        <w:t>;</w:t>
      </w:r>
    </w:p>
    <w:p w14:paraId="04D6DE1D" w14:textId="39E4706B" w:rsidR="00693145" w:rsidRDefault="00A26074" w:rsidP="00693145">
      <w:pPr>
        <w:pStyle w:val="Heading4"/>
      </w:pPr>
      <w:r w:rsidRPr="00306275">
        <w:t xml:space="preserve">Propose amendments </w:t>
      </w:r>
      <w:r w:rsidR="007A5B8E">
        <w:t>to IP policies</w:t>
      </w:r>
      <w:r w:rsidRPr="00306275">
        <w:t>;</w:t>
      </w:r>
      <w:r w:rsidR="00693145">
        <w:t xml:space="preserve"> </w:t>
      </w:r>
    </w:p>
    <w:p w14:paraId="46119BF6" w14:textId="48629C10" w:rsidR="00693145" w:rsidRPr="00306275" w:rsidRDefault="00693145" w:rsidP="00693145">
      <w:pPr>
        <w:pStyle w:val="Heading4"/>
      </w:pPr>
      <w:r>
        <w:t>Develop internal procedures to implement this policy</w:t>
      </w:r>
    </w:p>
    <w:p w14:paraId="5A900A90" w14:textId="77777777" w:rsidR="00A26074" w:rsidRPr="00306275" w:rsidRDefault="00A26074" w:rsidP="00B140E8">
      <w:pPr>
        <w:pStyle w:val="Heading4"/>
      </w:pPr>
      <w:r w:rsidRPr="00306275">
        <w:t>Arbitrate disputes; and</w:t>
      </w:r>
    </w:p>
    <w:p w14:paraId="62F22BE0" w14:textId="77777777" w:rsidR="00A26074" w:rsidRDefault="00A26074" w:rsidP="00B140E8">
      <w:pPr>
        <w:pStyle w:val="Heading4"/>
      </w:pPr>
      <w:r w:rsidRPr="00306275">
        <w:t>Approve any deviations from this policy.</w:t>
      </w:r>
    </w:p>
    <w:p w14:paraId="7F8A09FC" w14:textId="154184F4" w:rsidR="00A26074" w:rsidRPr="00306275" w:rsidRDefault="00A26074" w:rsidP="00E46518">
      <w:pPr>
        <w:pStyle w:val="BodySingleSp"/>
      </w:pPr>
      <w:r w:rsidRPr="00306275">
        <w:t>The Committee shall meet as necessary</w:t>
      </w:r>
      <w:r w:rsidR="002818AA">
        <w:t>,</w:t>
      </w:r>
      <w:r w:rsidRPr="00306275">
        <w:t xml:space="preserve"> but at least once </w:t>
      </w:r>
      <w:r w:rsidR="00CD6C2F">
        <w:t>per</w:t>
      </w:r>
      <w:r w:rsidRPr="00306275">
        <w:t xml:space="preserve"> </w:t>
      </w:r>
      <w:r w:rsidR="008326FC">
        <w:t xml:space="preserve">a </w:t>
      </w:r>
      <w:r w:rsidRPr="00306275">
        <w:t>year.</w:t>
      </w:r>
    </w:p>
    <w:p w14:paraId="6DAE120A" w14:textId="4165DFDC" w:rsidR="00A26074" w:rsidRPr="00636947" w:rsidRDefault="00810739" w:rsidP="001C0D86">
      <w:pPr>
        <w:pStyle w:val="Heading2"/>
        <w:numPr>
          <w:ilvl w:val="0"/>
          <w:numId w:val="0"/>
        </w:numPr>
        <w:rPr>
          <w:b/>
          <w:bCs/>
        </w:rPr>
      </w:pPr>
      <w:r>
        <w:rPr>
          <w:b/>
          <w:bCs/>
        </w:rPr>
        <w:t>V.</w:t>
      </w:r>
      <w:r w:rsidR="001C0D86">
        <w:rPr>
          <w:b/>
          <w:bCs/>
        </w:rPr>
        <w:tab/>
      </w:r>
      <w:r w:rsidR="00A26074" w:rsidRPr="00636947">
        <w:rPr>
          <w:b/>
          <w:bCs/>
        </w:rPr>
        <w:t>POLICY APPLICABILITY TO FACULTY, STAFF, AND STUDENTS</w:t>
      </w:r>
    </w:p>
    <w:p w14:paraId="60466769" w14:textId="77777777" w:rsidR="008259E6" w:rsidRDefault="00A26074" w:rsidP="00E55DD0">
      <w:pPr>
        <w:pStyle w:val="Heading1"/>
        <w:numPr>
          <w:ilvl w:val="0"/>
          <w:numId w:val="0"/>
        </w:numPr>
      </w:pPr>
      <w:r w:rsidRPr="00306275">
        <w:t xml:space="preserve">This policy shall be applicable to all full or part-time </w:t>
      </w:r>
      <w:r w:rsidR="00084B41">
        <w:t>employees</w:t>
      </w:r>
      <w:r w:rsidRPr="00306275">
        <w:t xml:space="preserve"> </w:t>
      </w:r>
      <w:r w:rsidR="00084B41">
        <w:t>of</w:t>
      </w:r>
      <w:r w:rsidRPr="00306275">
        <w:t xml:space="preserve"> </w:t>
      </w:r>
      <w:r w:rsidR="00807F26">
        <w:t>W</w:t>
      </w:r>
      <w:r w:rsidR="00084B41">
        <w:t>SU.</w:t>
      </w:r>
    </w:p>
    <w:p w14:paraId="2EE98A42" w14:textId="351869AC" w:rsidR="00A26074" w:rsidRPr="00636947" w:rsidRDefault="00810739" w:rsidP="00E55DD0">
      <w:pPr>
        <w:pStyle w:val="Heading1"/>
        <w:numPr>
          <w:ilvl w:val="0"/>
          <w:numId w:val="0"/>
        </w:numPr>
      </w:pPr>
      <w:r>
        <w:t>VI.</w:t>
      </w:r>
      <w:r w:rsidR="001C0D86">
        <w:tab/>
      </w:r>
      <w:r w:rsidR="00A26074" w:rsidRPr="00636947">
        <w:t>ASSIGNMENT OF RIGHTS</w:t>
      </w:r>
    </w:p>
    <w:p w14:paraId="0056EB2C" w14:textId="79BFFDD9" w:rsidR="00081DE1" w:rsidRDefault="00A50627" w:rsidP="0024619B">
      <w:pPr>
        <w:widowControl/>
        <w:autoSpaceDE/>
        <w:autoSpaceDN/>
        <w:spacing w:before="100" w:beforeAutospacing="1" w:after="100" w:afterAutospacing="1"/>
      </w:pPr>
      <w:r>
        <w:t xml:space="preserve">Consistent with </w:t>
      </w:r>
      <w:r w:rsidRPr="00A50627">
        <w:t>PPM 5-13</w:t>
      </w:r>
      <w:r>
        <w:t>, a</w:t>
      </w:r>
      <w:r w:rsidR="008C3FBF">
        <w:t>ny</w:t>
      </w:r>
      <w:r w:rsidR="00A26074" w:rsidRPr="00306275">
        <w:t xml:space="preserve"> </w:t>
      </w:r>
      <w:r w:rsidR="003372EF">
        <w:t>employee</w:t>
      </w:r>
      <w:r w:rsidR="008C3FBF">
        <w:t>, who uses</w:t>
      </w:r>
      <w:r w:rsidR="00EE02AA">
        <w:t xml:space="preserve"> WSU</w:t>
      </w:r>
      <w:r w:rsidR="008C3FBF">
        <w:t xml:space="preserve"> time, material or facilities to create any Invention</w:t>
      </w:r>
      <w:r w:rsidR="00ED34A8">
        <w:t>,</w:t>
      </w:r>
      <w:r w:rsidR="008C3FBF">
        <w:t xml:space="preserve"> shall </w:t>
      </w:r>
      <w:r w:rsidR="00ED34A8">
        <w:t>agree to assign</w:t>
      </w:r>
      <w:r w:rsidR="00A26074" w:rsidRPr="00306275">
        <w:t xml:space="preserve"> all rights, title and interest, to the </w:t>
      </w:r>
      <w:r w:rsidR="00FE4E2A">
        <w:t xml:space="preserve">full </w:t>
      </w:r>
      <w:r w:rsidR="00A26074" w:rsidRPr="00306275">
        <w:t>extent prescribed in this policy</w:t>
      </w:r>
      <w:r w:rsidR="00761E75">
        <w:t xml:space="preserve"> </w:t>
      </w:r>
      <w:r w:rsidR="00A26074" w:rsidRPr="00306275">
        <w:t xml:space="preserve">in any </w:t>
      </w:r>
      <w:r w:rsidR="008C3FBF">
        <w:t xml:space="preserve">such </w:t>
      </w:r>
      <w:r w:rsidR="004973AD">
        <w:t>Invention</w:t>
      </w:r>
      <w:r w:rsidR="00761E75">
        <w:t xml:space="preserve"> </w:t>
      </w:r>
      <w:r w:rsidR="00A26074" w:rsidRPr="00306275">
        <w:t>to</w:t>
      </w:r>
      <w:r w:rsidR="00761E75">
        <w:t xml:space="preserve"> </w:t>
      </w:r>
      <w:r w:rsidR="003C6B37">
        <w:t xml:space="preserve">the </w:t>
      </w:r>
      <w:r w:rsidR="00693145">
        <w:t>Research Foundation</w:t>
      </w:r>
      <w:r w:rsidR="00EE02AA">
        <w:t xml:space="preserve"> by signing an Invention Disclosure Form</w:t>
      </w:r>
      <w:r w:rsidR="00A26074" w:rsidRPr="00306275">
        <w:t xml:space="preserve">. </w:t>
      </w:r>
      <w:r w:rsidR="00740EC3">
        <w:t>S</w:t>
      </w:r>
      <w:r w:rsidR="002818AA" w:rsidRPr="002818AA">
        <w:t>tudents shall not be required t</w:t>
      </w:r>
      <w:r w:rsidR="00740EC3">
        <w:t>o execute an assignment to their Inventions e</w:t>
      </w:r>
      <w:r w:rsidR="00A61A69" w:rsidRPr="00306275">
        <w:t xml:space="preserve">xcept </w:t>
      </w:r>
      <w:r w:rsidR="00740EC3">
        <w:t xml:space="preserve">when the students work for WSU in the following situations: </w:t>
      </w:r>
      <w:r w:rsidR="006C1176">
        <w:t>research and development project</w:t>
      </w:r>
      <w:r w:rsidR="00740EC3">
        <w:t>s;</w:t>
      </w:r>
      <w:r w:rsidR="006C1176">
        <w:t xml:space="preserve"> </w:t>
      </w:r>
      <w:r w:rsidR="00740EC3">
        <w:t>projects supported by grants; or projects supported by contracts</w:t>
      </w:r>
      <w:r w:rsidR="00A26074" w:rsidRPr="00306275">
        <w:t xml:space="preserve">. </w:t>
      </w:r>
      <w:r w:rsidR="00C8452F">
        <w:t>In those aforementioned situations</w:t>
      </w:r>
      <w:r w:rsidR="00EE02AA">
        <w:t>, t</w:t>
      </w:r>
      <w:r w:rsidR="00A26074" w:rsidRPr="00306275">
        <w:t>his policy shall</w:t>
      </w:r>
      <w:r w:rsidR="00EE02AA">
        <w:t xml:space="preserve"> </w:t>
      </w:r>
      <w:r w:rsidR="00A26074" w:rsidRPr="00306275">
        <w:t xml:space="preserve">be applicable to </w:t>
      </w:r>
      <w:r w:rsidR="00AC00D2">
        <w:t>students</w:t>
      </w:r>
      <w:r w:rsidR="00A26074" w:rsidRPr="00306275">
        <w:t xml:space="preserve"> and shall be set forth in the General Catalog and Student Handbook.</w:t>
      </w:r>
      <w:r w:rsidR="00475AD4" w:rsidRPr="00475AD4">
        <w:t xml:space="preserve"> </w:t>
      </w:r>
      <w:r w:rsidR="00475AD4" w:rsidRPr="001B53E7">
        <w:t>The signing of</w:t>
      </w:r>
      <w:r w:rsidR="00EE02AA">
        <w:t xml:space="preserve"> the Invention Disclosure Form</w:t>
      </w:r>
      <w:r w:rsidR="00475AD4" w:rsidRPr="001B53E7">
        <w:t xml:space="preserve"> is an administrative convenience for dealing with technology ownership rights, but the terms of this </w:t>
      </w:r>
      <w:r w:rsidR="003372EF">
        <w:t>p</w:t>
      </w:r>
      <w:r w:rsidR="00475AD4" w:rsidRPr="001B53E7">
        <w:t>olicy are controll</w:t>
      </w:r>
      <w:r w:rsidR="00475AD4">
        <w:t>ing and as with other WSU</w:t>
      </w:r>
      <w:r w:rsidR="00475AD4" w:rsidRPr="001B53E7">
        <w:t xml:space="preserve"> policies, constitute conditions of employment</w:t>
      </w:r>
      <w:r w:rsidR="00ED34A8">
        <w:t>.</w:t>
      </w:r>
    </w:p>
    <w:p w14:paraId="41C2106D" w14:textId="63552758" w:rsidR="00A26074" w:rsidRPr="00636947" w:rsidRDefault="00810739" w:rsidP="001314E6">
      <w:pPr>
        <w:pStyle w:val="Heading2"/>
        <w:numPr>
          <w:ilvl w:val="0"/>
          <w:numId w:val="0"/>
        </w:numPr>
        <w:rPr>
          <w:b/>
          <w:bCs/>
        </w:rPr>
      </w:pPr>
      <w:r>
        <w:rPr>
          <w:b/>
          <w:bCs/>
        </w:rPr>
        <w:t>VII.</w:t>
      </w:r>
      <w:r w:rsidR="001314E6">
        <w:rPr>
          <w:b/>
          <w:bCs/>
        </w:rPr>
        <w:tab/>
      </w:r>
      <w:r w:rsidR="00A26074" w:rsidRPr="00636947">
        <w:rPr>
          <w:b/>
          <w:bCs/>
        </w:rPr>
        <w:t>DETERMINATION OF INTELLECTUAL PROPERTY</w:t>
      </w:r>
      <w:r w:rsidR="00BC7DD2">
        <w:rPr>
          <w:b/>
          <w:bCs/>
        </w:rPr>
        <w:t xml:space="preserve"> RIGHTS</w:t>
      </w:r>
    </w:p>
    <w:p w14:paraId="4CFCEAAE" w14:textId="77777777" w:rsidR="00A26074" w:rsidRPr="00636947" w:rsidRDefault="00A26074" w:rsidP="00EB2813">
      <w:pPr>
        <w:pStyle w:val="Heading5"/>
        <w:rPr>
          <w:u w:val="single"/>
        </w:rPr>
      </w:pPr>
      <w:r w:rsidRPr="00636947">
        <w:rPr>
          <w:u w:val="single"/>
        </w:rPr>
        <w:t>Sponsor-Supported Efforts</w:t>
      </w:r>
    </w:p>
    <w:p w14:paraId="036E381A" w14:textId="02C61AD4" w:rsidR="00A26074" w:rsidRPr="00306275" w:rsidRDefault="00A26074" w:rsidP="00ED34A8">
      <w:pPr>
        <w:widowControl/>
        <w:autoSpaceDE/>
        <w:autoSpaceDN/>
        <w:spacing w:before="100" w:beforeAutospacing="1" w:after="100" w:afterAutospacing="1"/>
      </w:pPr>
      <w:r w:rsidRPr="00306275">
        <w:t xml:space="preserve">The grant or contract between the sponsor and </w:t>
      </w:r>
      <w:r w:rsidR="00ED34A8">
        <w:t>WSU</w:t>
      </w:r>
      <w:r w:rsidRPr="00306275">
        <w:t>, unde</w:t>
      </w:r>
      <w:r w:rsidR="00262AA1">
        <w:t xml:space="preserve">r which </w:t>
      </w:r>
      <w:r w:rsidR="003372EF">
        <w:t>Inventions</w:t>
      </w:r>
      <w:r w:rsidR="00262AA1">
        <w:t xml:space="preserve"> </w:t>
      </w:r>
      <w:r w:rsidR="003372EF">
        <w:t>are</w:t>
      </w:r>
      <w:r w:rsidRPr="00306275">
        <w:t xml:space="preserve"> produced, may contain specific provisions with </w:t>
      </w:r>
      <w:r w:rsidR="00262AA1">
        <w:t xml:space="preserve">respect to </w:t>
      </w:r>
      <w:r w:rsidR="003C1E10">
        <w:t>I</w:t>
      </w:r>
      <w:r w:rsidR="003372EF">
        <w:t>nventions</w:t>
      </w:r>
      <w:r w:rsidRPr="00306275">
        <w:t xml:space="preserve">. The </w:t>
      </w:r>
      <w:r w:rsidR="00146EEF">
        <w:t>Inventor</w:t>
      </w:r>
      <w:r w:rsidRPr="00306275">
        <w:t>s must be aware of these provisions as they can impact the licensing and Commercialization opportunit</w:t>
      </w:r>
      <w:r w:rsidR="00262AA1">
        <w:t xml:space="preserve">ies of </w:t>
      </w:r>
      <w:r w:rsidR="003C1E10">
        <w:t>In</w:t>
      </w:r>
      <w:r w:rsidR="003372EF">
        <w:t>ventions</w:t>
      </w:r>
      <w:r w:rsidRPr="00306275">
        <w:t>.</w:t>
      </w:r>
      <w:r w:rsidR="00617CB6" w:rsidRPr="00617CB6">
        <w:t xml:space="preserve"> </w:t>
      </w:r>
      <w:r w:rsidR="00CD6C2F">
        <w:t xml:space="preserve">The </w:t>
      </w:r>
      <w:r w:rsidR="00DC0074">
        <w:t>TCO</w:t>
      </w:r>
      <w:r w:rsidR="00617CB6" w:rsidRPr="001B53E7">
        <w:t xml:space="preserve"> is responsible for </w:t>
      </w:r>
      <w:r w:rsidR="00DC0074">
        <w:t>complying with</w:t>
      </w:r>
      <w:r w:rsidR="00617CB6" w:rsidRPr="001B53E7">
        <w:t xml:space="preserve"> </w:t>
      </w:r>
      <w:r w:rsidR="00617CB6">
        <w:t xml:space="preserve">all </w:t>
      </w:r>
      <w:r w:rsidR="004973AD">
        <w:t>Invention</w:t>
      </w:r>
      <w:r w:rsidR="003372EF">
        <w:t xml:space="preserve"> </w:t>
      </w:r>
      <w:r w:rsidR="00617CB6" w:rsidRPr="001B53E7">
        <w:t>regulations associated wit</w:t>
      </w:r>
      <w:r w:rsidR="000E7913">
        <w:t xml:space="preserve">h research grants and contracts and oversees, </w:t>
      </w:r>
      <w:r w:rsidR="00617CB6" w:rsidRPr="001B53E7">
        <w:t>whenever possible</w:t>
      </w:r>
      <w:r w:rsidR="000E7913">
        <w:t>,</w:t>
      </w:r>
      <w:r w:rsidR="00617CB6" w:rsidRPr="001B53E7">
        <w:t xml:space="preserve"> </w:t>
      </w:r>
      <w:r w:rsidR="00617CB6">
        <w:t>WSU</w:t>
      </w:r>
      <w:r w:rsidR="00617CB6" w:rsidRPr="001B53E7">
        <w:t xml:space="preserve"> r</w:t>
      </w:r>
      <w:r w:rsidR="000E7913">
        <w:t>ights to inventions developed by</w:t>
      </w:r>
      <w:r w:rsidR="00617CB6" w:rsidRPr="001B53E7">
        <w:t xml:space="preserve"> such programs</w:t>
      </w:r>
      <w:r w:rsidR="000E7913">
        <w:t>.</w:t>
      </w:r>
      <w:r w:rsidR="00617CB6">
        <w:t xml:space="preserve"> </w:t>
      </w:r>
    </w:p>
    <w:p w14:paraId="366AF09F" w14:textId="77777777" w:rsidR="00A26074" w:rsidRPr="00636947" w:rsidRDefault="00A26074" w:rsidP="00EB2813">
      <w:pPr>
        <w:pStyle w:val="Heading5"/>
        <w:rPr>
          <w:u w:val="single"/>
        </w:rPr>
      </w:pPr>
      <w:r w:rsidRPr="00636947">
        <w:rPr>
          <w:u w:val="single"/>
        </w:rPr>
        <w:t>Institution-Assigned Efforts</w:t>
      </w:r>
    </w:p>
    <w:p w14:paraId="3F9DDFED" w14:textId="7B6802C2" w:rsidR="00A26074" w:rsidRDefault="00A26074" w:rsidP="0024619B">
      <w:r w:rsidRPr="008728AE">
        <w:t>Owner</w:t>
      </w:r>
      <w:r w:rsidR="00262AA1" w:rsidRPr="008728AE">
        <w:t xml:space="preserve">ship of </w:t>
      </w:r>
      <w:r w:rsidR="003C1E10" w:rsidRPr="008728AE">
        <w:t>In</w:t>
      </w:r>
      <w:r w:rsidR="003372EF" w:rsidRPr="008728AE">
        <w:t>ventions</w:t>
      </w:r>
      <w:r w:rsidRPr="008728AE">
        <w:t xml:space="preserve"> developed as a result of assigned institutional effort, including any effort normally associated with one's discipline and position, in education, research and service, shall reside with </w:t>
      </w:r>
      <w:r w:rsidR="00FC669E">
        <w:t xml:space="preserve">the </w:t>
      </w:r>
      <w:r w:rsidR="00693145" w:rsidRPr="008728AE">
        <w:t>Research Foundation</w:t>
      </w:r>
      <w:r w:rsidRPr="00B84771">
        <w:t>.</w:t>
      </w:r>
    </w:p>
    <w:p w14:paraId="42365514" w14:textId="77777777" w:rsidR="008728AE" w:rsidRPr="008728AE" w:rsidRDefault="008728AE" w:rsidP="0024619B"/>
    <w:p w14:paraId="26A44A9C" w14:textId="2C783704" w:rsidR="00A26074" w:rsidRPr="00306275" w:rsidRDefault="00A26074" w:rsidP="00E46518">
      <w:pPr>
        <w:pStyle w:val="BodySingleSp"/>
      </w:pPr>
      <w:r w:rsidRPr="00306275">
        <w:t>The general obligation to produce scholarly and creative works</w:t>
      </w:r>
      <w:r w:rsidR="00DC0074">
        <w:t>—</w:t>
      </w:r>
      <w:r w:rsidRPr="00306275">
        <w:t xml:space="preserve">such as textbooks and associated supplementary material, books, </w:t>
      </w:r>
      <w:r w:rsidR="00DC0074">
        <w:t xml:space="preserve">and </w:t>
      </w:r>
      <w:r w:rsidRPr="00306275">
        <w:t>journal articles</w:t>
      </w:r>
      <w:r w:rsidR="00DC0074">
        <w:t>—</w:t>
      </w:r>
      <w:r w:rsidRPr="00306275">
        <w:t>does not constitute a specific assignment for this purpose</w:t>
      </w:r>
      <w:r w:rsidR="00ED34A8">
        <w:t xml:space="preserve"> as described in the WSU Copyright Policy</w:t>
      </w:r>
      <w:r w:rsidRPr="00306275">
        <w:t xml:space="preserve">. </w:t>
      </w:r>
    </w:p>
    <w:p w14:paraId="07CF0F67" w14:textId="77777777" w:rsidR="00A26074" w:rsidRPr="00636947" w:rsidRDefault="00A26074" w:rsidP="00EB2813">
      <w:pPr>
        <w:pStyle w:val="Heading5"/>
        <w:rPr>
          <w:u w:val="single"/>
        </w:rPr>
      </w:pPr>
      <w:r w:rsidRPr="00636947">
        <w:rPr>
          <w:u w:val="single"/>
        </w:rPr>
        <w:t>Institution-Assisted Individual Effort</w:t>
      </w:r>
    </w:p>
    <w:p w14:paraId="2D8E95E5" w14:textId="4B1E8BE7" w:rsidR="00A26074" w:rsidRPr="00306275" w:rsidRDefault="00A26074" w:rsidP="00EF1055">
      <w:pPr>
        <w:pStyle w:val="BodySingleSp"/>
      </w:pPr>
      <w:r w:rsidRPr="00306275">
        <w:t>Ow</w:t>
      </w:r>
      <w:r w:rsidR="00262AA1">
        <w:t xml:space="preserve">nership of </w:t>
      </w:r>
      <w:r w:rsidR="004973AD">
        <w:t>Inventions</w:t>
      </w:r>
      <w:r w:rsidR="003372EF">
        <w:t xml:space="preserve"> </w:t>
      </w:r>
      <w:r w:rsidRPr="00306275">
        <w:t xml:space="preserve">developed by </w:t>
      </w:r>
      <w:r w:rsidR="00FC669E">
        <w:t xml:space="preserve">WSU </w:t>
      </w:r>
      <w:r w:rsidR="003372EF">
        <w:t>employees</w:t>
      </w:r>
      <w:r w:rsidR="00FC669E">
        <w:t xml:space="preserve"> </w:t>
      </w:r>
      <w:r w:rsidRPr="00306275">
        <w:t xml:space="preserve">where </w:t>
      </w:r>
      <w:r w:rsidR="00807F26">
        <w:t>WSU</w:t>
      </w:r>
      <w:r w:rsidRPr="00306275">
        <w:t xml:space="preserve"> provides support </w:t>
      </w:r>
      <w:r w:rsidR="00FC669E">
        <w:t>for</w:t>
      </w:r>
      <w:r w:rsidRPr="00306275">
        <w:t xml:space="preserve"> their efforts or use of institutional resources (unless such resources are available without charge to the public) shall reside with</w:t>
      </w:r>
      <w:r w:rsidR="00737B00">
        <w:t xml:space="preserve"> </w:t>
      </w:r>
      <w:r w:rsidR="007E07B7">
        <w:t xml:space="preserve">the </w:t>
      </w:r>
      <w:r w:rsidR="007E07B7" w:rsidRPr="00306275">
        <w:t>Research</w:t>
      </w:r>
      <w:r w:rsidR="00693145">
        <w:t xml:space="preserve"> </w:t>
      </w:r>
      <w:r w:rsidR="00980E04">
        <w:t>Foundation.</w:t>
      </w:r>
    </w:p>
    <w:p w14:paraId="521943DD" w14:textId="77777777" w:rsidR="00A26074" w:rsidRPr="00636947" w:rsidRDefault="00A26074" w:rsidP="00EB2813">
      <w:pPr>
        <w:pStyle w:val="Heading5"/>
        <w:rPr>
          <w:u w:val="single"/>
        </w:rPr>
      </w:pPr>
      <w:r w:rsidRPr="00636947">
        <w:rPr>
          <w:u w:val="single"/>
        </w:rPr>
        <w:t>Individual Effort</w:t>
      </w:r>
    </w:p>
    <w:p w14:paraId="2E4D4EAD" w14:textId="42701060" w:rsidR="00A26074" w:rsidRDefault="00CE18C2" w:rsidP="00E46518">
      <w:pPr>
        <w:pStyle w:val="BodySingleSp"/>
      </w:pPr>
      <w:r>
        <w:t>W</w:t>
      </w:r>
      <w:r w:rsidR="004E4B11">
        <w:t xml:space="preserve">here an </w:t>
      </w:r>
      <w:r w:rsidR="003372EF">
        <w:t>I</w:t>
      </w:r>
      <w:r w:rsidR="004E4B11">
        <w:t xml:space="preserve">nvention, discovery or improvement is related to research conducted </w:t>
      </w:r>
      <w:r w:rsidR="003372EF">
        <w:t>by</w:t>
      </w:r>
      <w:r w:rsidR="00447DFF">
        <w:t xml:space="preserve"> </w:t>
      </w:r>
      <w:r w:rsidR="003372EF">
        <w:t>employees</w:t>
      </w:r>
      <w:r w:rsidR="004E4B11">
        <w:t xml:space="preserve"> in connection with both WSU employment or other research activity involving the use of time, facilities, equipment or m</w:t>
      </w:r>
      <w:r w:rsidR="00500BA8">
        <w:t>aterials owned or paid for by W</w:t>
      </w:r>
      <w:r w:rsidR="004E4B11">
        <w:t xml:space="preserve">SU ("WSU-related activity"), and with non-WSU activities, such </w:t>
      </w:r>
      <w:r w:rsidR="00AC00D2">
        <w:t>I</w:t>
      </w:r>
      <w:r w:rsidR="004E4B11">
        <w:t>nvention, discovery or improvement shall be presumed to result from WSU-related activity</w:t>
      </w:r>
      <w:r w:rsidR="00DC0074">
        <w:t>,</w:t>
      </w:r>
      <w:r w:rsidR="004E4B11">
        <w:t xml:space="preserve"> unless the </w:t>
      </w:r>
      <w:r w:rsidR="003372EF">
        <w:t xml:space="preserve">employee </w:t>
      </w:r>
      <w:r w:rsidR="004E4B11">
        <w:t xml:space="preserve">can demonstrate to the </w:t>
      </w:r>
      <w:r w:rsidR="004973AD">
        <w:t>Inventions</w:t>
      </w:r>
      <w:r w:rsidR="003372EF">
        <w:t xml:space="preserve"> </w:t>
      </w:r>
      <w:r w:rsidR="000E7913">
        <w:t>Committee</w:t>
      </w:r>
      <w:r w:rsidR="0062757A">
        <w:t xml:space="preserve"> that the </w:t>
      </w:r>
      <w:r w:rsidR="003372EF">
        <w:t>I</w:t>
      </w:r>
      <w:r w:rsidR="0062757A">
        <w:t>nvention</w:t>
      </w:r>
      <w:r w:rsidR="004E4B11">
        <w:t xml:space="preserve"> in question was developed solely in connection with non-WSU activity and without the use of confidential information</w:t>
      </w:r>
      <w:r w:rsidR="000E7913">
        <w:t xml:space="preserve"> or resources</w:t>
      </w:r>
      <w:r w:rsidR="004E4B11">
        <w:t xml:space="preserve"> belonging to WSU.</w:t>
      </w:r>
    </w:p>
    <w:p w14:paraId="66D01112" w14:textId="1E33F126" w:rsidR="0099049C" w:rsidRPr="00500BA8" w:rsidRDefault="0099049C" w:rsidP="00D9250D">
      <w:pPr>
        <w:pStyle w:val="Heading5"/>
        <w:rPr>
          <w:u w:val="single"/>
        </w:rPr>
      </w:pPr>
      <w:r w:rsidRPr="00500BA8">
        <w:rPr>
          <w:u w:val="single"/>
        </w:rPr>
        <w:t xml:space="preserve">Efforts by </w:t>
      </w:r>
      <w:r w:rsidR="00DC0074">
        <w:rPr>
          <w:u w:val="single"/>
        </w:rPr>
        <w:t>M</w:t>
      </w:r>
      <w:r w:rsidRPr="00500BA8">
        <w:rPr>
          <w:u w:val="single"/>
        </w:rPr>
        <w:t>ultiple Individuals</w:t>
      </w:r>
    </w:p>
    <w:p w14:paraId="572BD1A7" w14:textId="4D6C0830" w:rsidR="00A26074" w:rsidRPr="00306275" w:rsidRDefault="00A26074" w:rsidP="00E46518">
      <w:pPr>
        <w:pStyle w:val="BodySingleSp"/>
      </w:pPr>
      <w:r w:rsidRPr="00306275">
        <w:t xml:space="preserve">When there are multiple </w:t>
      </w:r>
      <w:r w:rsidR="00146EEF">
        <w:t>Inventor</w:t>
      </w:r>
      <w:r w:rsidRPr="00306275">
        <w:t>s, some or all may have ownership rights</w:t>
      </w:r>
      <w:r w:rsidR="00DC0074">
        <w:t>.</w:t>
      </w:r>
      <w:r w:rsidRPr="00306275">
        <w:t xml:space="preserve"> </w:t>
      </w:r>
      <w:r w:rsidR="00DC0074">
        <w:t>T</w:t>
      </w:r>
      <w:r w:rsidRPr="00306275">
        <w:t xml:space="preserve">he parties are encouraged to enter into a written agreement to clarify their respective rights and responsibilities, in accordance with guidance in Section </w:t>
      </w:r>
      <w:r w:rsidR="002B7BEE">
        <w:t>IX</w:t>
      </w:r>
      <w:r w:rsidRPr="00306275">
        <w:t>.</w:t>
      </w:r>
    </w:p>
    <w:p w14:paraId="4716E602" w14:textId="77777777" w:rsidR="00A26074" w:rsidRPr="00636947" w:rsidRDefault="00A26074" w:rsidP="00EB2813">
      <w:pPr>
        <w:pStyle w:val="Heading5"/>
        <w:rPr>
          <w:u w:val="single"/>
        </w:rPr>
      </w:pPr>
      <w:r w:rsidRPr="00636947">
        <w:rPr>
          <w:u w:val="single"/>
        </w:rPr>
        <w:t>Other Efforts</w:t>
      </w:r>
    </w:p>
    <w:p w14:paraId="5482BB9C" w14:textId="68093033" w:rsidR="00A26074" w:rsidRPr="00306275" w:rsidRDefault="00A26074" w:rsidP="00E46518">
      <w:pPr>
        <w:pStyle w:val="BodySingleSp"/>
      </w:pPr>
      <w:r w:rsidRPr="00306275">
        <w:t xml:space="preserve">Ownership rights to </w:t>
      </w:r>
      <w:r w:rsidR="004973AD">
        <w:t>Inventions</w:t>
      </w:r>
      <w:r w:rsidR="009B0615">
        <w:t xml:space="preserve"> </w:t>
      </w:r>
      <w:r w:rsidRPr="00306275">
        <w:t xml:space="preserve">developed under any circumstances other than those listed in Section </w:t>
      </w:r>
      <w:r w:rsidR="002B7BEE">
        <w:t>VII</w:t>
      </w:r>
      <w:r w:rsidRPr="00306275">
        <w:t xml:space="preserve"> A-</w:t>
      </w:r>
      <w:r w:rsidR="0099049C">
        <w:t>E</w:t>
      </w:r>
      <w:r w:rsidR="0099049C" w:rsidRPr="00306275">
        <w:t xml:space="preserve"> </w:t>
      </w:r>
      <w:r w:rsidRPr="00306275">
        <w:t xml:space="preserve">of this policy shall be determined on an individual basis and approved by the </w:t>
      </w:r>
      <w:r w:rsidR="00DC0074">
        <w:t>Inventions Committee as outlined in Section</w:t>
      </w:r>
      <w:r w:rsidR="00DC0074" w:rsidRPr="0056228D">
        <w:t xml:space="preserve"> </w:t>
      </w:r>
      <w:r w:rsidR="002B7BEE" w:rsidRPr="0024619B">
        <w:t>IV</w:t>
      </w:r>
      <w:r w:rsidR="00DC0074">
        <w:t>.</w:t>
      </w:r>
    </w:p>
    <w:p w14:paraId="36642431" w14:textId="438AFBC7" w:rsidR="00A26074" w:rsidRPr="00636947" w:rsidRDefault="00810739" w:rsidP="001314E6">
      <w:pPr>
        <w:pStyle w:val="Heading2"/>
        <w:numPr>
          <w:ilvl w:val="0"/>
          <w:numId w:val="0"/>
        </w:numPr>
        <w:rPr>
          <w:b/>
          <w:bCs/>
        </w:rPr>
      </w:pPr>
      <w:r>
        <w:rPr>
          <w:b/>
          <w:bCs/>
        </w:rPr>
        <w:t>VIII.</w:t>
      </w:r>
      <w:r w:rsidR="001314E6">
        <w:rPr>
          <w:b/>
          <w:bCs/>
        </w:rPr>
        <w:tab/>
      </w:r>
      <w:r w:rsidR="00A26074" w:rsidRPr="00636947">
        <w:rPr>
          <w:b/>
          <w:bCs/>
        </w:rPr>
        <w:t>ADMINISTRATIVE PROCEDURES</w:t>
      </w:r>
    </w:p>
    <w:p w14:paraId="3ACD4172" w14:textId="356BC3D4" w:rsidR="007D7BF5" w:rsidRDefault="00AC00D2" w:rsidP="00E46518">
      <w:pPr>
        <w:pStyle w:val="BodySingleSp"/>
      </w:pPr>
      <w:r>
        <w:t xml:space="preserve">The </w:t>
      </w:r>
      <w:r w:rsidR="00336D69">
        <w:t>TCO</w:t>
      </w:r>
      <w:r w:rsidR="00A26074" w:rsidRPr="00306275">
        <w:t xml:space="preserve"> is responsible for implement</w:t>
      </w:r>
      <w:r w:rsidR="004A71D6">
        <w:t>ing t</w:t>
      </w:r>
      <w:r w:rsidR="00A26074" w:rsidRPr="00306275">
        <w:t xml:space="preserve">he </w:t>
      </w:r>
      <w:r w:rsidR="004A71D6">
        <w:t>WSU</w:t>
      </w:r>
      <w:r w:rsidR="00A26074" w:rsidRPr="00306275">
        <w:t xml:space="preserve">'s </w:t>
      </w:r>
      <w:r w:rsidR="004A71D6">
        <w:t>Patent Policy</w:t>
      </w:r>
      <w:r w:rsidR="00A26074" w:rsidRPr="00306275">
        <w:t xml:space="preserve"> </w:t>
      </w:r>
      <w:r w:rsidR="00027B4F">
        <w:t>relating to Patent rights</w:t>
      </w:r>
      <w:r w:rsidR="00F76DB3">
        <w:t xml:space="preserve">. </w:t>
      </w:r>
      <w:r w:rsidR="008F2549">
        <w:t xml:space="preserve">Each </w:t>
      </w:r>
      <w:r w:rsidR="00B712AF">
        <w:t xml:space="preserve">WSU </w:t>
      </w:r>
      <w:r w:rsidR="009B0615">
        <w:t xml:space="preserve">employee </w:t>
      </w:r>
      <w:r w:rsidR="00500BA8">
        <w:t>shall</w:t>
      </w:r>
      <w:r w:rsidR="007D7BF5">
        <w:t>:</w:t>
      </w:r>
    </w:p>
    <w:p w14:paraId="6F547D7D" w14:textId="17DF527E" w:rsidR="00B140E8" w:rsidRDefault="00500BA8" w:rsidP="00D9250D">
      <w:pPr>
        <w:pStyle w:val="Heading4"/>
        <w:numPr>
          <w:ilvl w:val="3"/>
          <w:numId w:val="21"/>
        </w:numPr>
      </w:pPr>
      <w:r>
        <w:t xml:space="preserve">Disclose </w:t>
      </w:r>
      <w:r w:rsidR="008F2549">
        <w:t>promptly</w:t>
      </w:r>
      <w:r>
        <w:t xml:space="preserve"> to</w:t>
      </w:r>
      <w:r w:rsidR="008F2549">
        <w:t xml:space="preserve"> the </w:t>
      </w:r>
      <w:r w:rsidR="00AC00D2">
        <w:t>D</w:t>
      </w:r>
      <w:r w:rsidR="008F2549">
        <w:t xml:space="preserve">irector of </w:t>
      </w:r>
      <w:r w:rsidR="0099049C">
        <w:t xml:space="preserve">the </w:t>
      </w:r>
      <w:r w:rsidR="00DC0074">
        <w:t>TCO</w:t>
      </w:r>
      <w:r w:rsidR="008F2549">
        <w:t xml:space="preserve"> all </w:t>
      </w:r>
      <w:r w:rsidR="00FC669E">
        <w:t>I</w:t>
      </w:r>
      <w:r w:rsidR="008F2549">
        <w:t>nventions, improvements, and discoveries</w:t>
      </w:r>
      <w:r w:rsidR="009B0615">
        <w:t xml:space="preserve"> made as a result of WSU</w:t>
      </w:r>
      <w:r w:rsidR="008F2549">
        <w:t xml:space="preserve"> employment, or created through the use of time, facilities, and/or materials owned or paid for by or through </w:t>
      </w:r>
      <w:r w:rsidR="009B0615">
        <w:t>WSU</w:t>
      </w:r>
      <w:r w:rsidR="008F2549">
        <w:t xml:space="preserve"> or as a result of </w:t>
      </w:r>
      <w:r w:rsidR="009B0615">
        <w:t>WSU</w:t>
      </w:r>
      <w:r w:rsidR="008F2549">
        <w:t xml:space="preserve"> employment or participati</w:t>
      </w:r>
      <w:r w:rsidR="009B0615">
        <w:t>on in research at WSU</w:t>
      </w:r>
      <w:r w:rsidR="00DC0074">
        <w:t>;</w:t>
      </w:r>
    </w:p>
    <w:p w14:paraId="175F24C4" w14:textId="6D6C7247" w:rsidR="00B140E8" w:rsidRDefault="00DC0074" w:rsidP="00336D69">
      <w:pPr>
        <w:pStyle w:val="Heading4"/>
        <w:numPr>
          <w:ilvl w:val="3"/>
          <w:numId w:val="16"/>
        </w:numPr>
      </w:pPr>
      <w:r>
        <w:t>C</w:t>
      </w:r>
      <w:r w:rsidR="008F2549">
        <w:t xml:space="preserve">ooperate with and assist the </w:t>
      </w:r>
      <w:r w:rsidR="00AC00D2">
        <w:t>D</w:t>
      </w:r>
      <w:r w:rsidR="008F2549">
        <w:t xml:space="preserve">irector of </w:t>
      </w:r>
      <w:r w:rsidR="00AC00D2">
        <w:t xml:space="preserve">the </w:t>
      </w:r>
      <w:r>
        <w:t>TCO</w:t>
      </w:r>
      <w:r w:rsidR="008F2549">
        <w:t xml:space="preserve"> in the handling of such matters</w:t>
      </w:r>
      <w:r>
        <w:t>;</w:t>
      </w:r>
      <w:r w:rsidR="00B712AF">
        <w:t xml:space="preserve"> and </w:t>
      </w:r>
    </w:p>
    <w:p w14:paraId="38122C86" w14:textId="1E569528" w:rsidR="00242C46" w:rsidRDefault="00DC0074" w:rsidP="00336D69">
      <w:pPr>
        <w:pStyle w:val="Heading4"/>
        <w:numPr>
          <w:ilvl w:val="3"/>
          <w:numId w:val="16"/>
        </w:numPr>
      </w:pPr>
      <w:r>
        <w:t>E</w:t>
      </w:r>
      <w:r w:rsidR="008F2549">
        <w:t xml:space="preserve">xecute all rightful papers and do necessary and proper acts to assist </w:t>
      </w:r>
      <w:r w:rsidR="009B0615">
        <w:t>WSU</w:t>
      </w:r>
      <w:r w:rsidR="008F2549">
        <w:t xml:space="preserve"> in obtaining, utilizing and enforcing </w:t>
      </w:r>
      <w:r w:rsidR="009B0615">
        <w:t>legal</w:t>
      </w:r>
      <w:r w:rsidR="008F2549">
        <w:t xml:space="preserve"> protection o</w:t>
      </w:r>
      <w:r w:rsidR="009B0615">
        <w:t>n such matter</w:t>
      </w:r>
      <w:r>
        <w:t>s</w:t>
      </w:r>
      <w:r w:rsidR="008F2549">
        <w:t>.</w:t>
      </w:r>
      <w:r w:rsidR="00A26074" w:rsidRPr="00306275">
        <w:t xml:space="preserve"> </w:t>
      </w:r>
    </w:p>
    <w:p w14:paraId="2C42E8CC" w14:textId="734079F6" w:rsidR="00A26074" w:rsidRPr="00306275" w:rsidRDefault="00DC0074" w:rsidP="00B95964">
      <w:pPr>
        <w:pStyle w:val="Heading4"/>
        <w:numPr>
          <w:ilvl w:val="0"/>
          <w:numId w:val="0"/>
        </w:numPr>
      </w:pPr>
      <w:r>
        <w:t xml:space="preserve">The </w:t>
      </w:r>
      <w:r w:rsidR="00336D69">
        <w:t>TCO</w:t>
      </w:r>
      <w:r w:rsidR="00A26074" w:rsidRPr="00306275">
        <w:t xml:space="preserve"> </w:t>
      </w:r>
      <w:r w:rsidR="00B95964">
        <w:t>will work with the Colleges</w:t>
      </w:r>
      <w:r w:rsidR="00517FCC">
        <w:t xml:space="preserve"> </w:t>
      </w:r>
      <w:r w:rsidR="00B95964">
        <w:t xml:space="preserve">and other </w:t>
      </w:r>
      <w:r w:rsidR="004A71D6">
        <w:t>Divisions</w:t>
      </w:r>
      <w:r w:rsidR="00A26074" w:rsidRPr="00306275">
        <w:t xml:space="preserve"> to ensure that there are adequate tools</w:t>
      </w:r>
      <w:r w:rsidR="00980E04">
        <w:t xml:space="preserve"> </w:t>
      </w:r>
      <w:r w:rsidR="00A26074" w:rsidRPr="00306275">
        <w:t>in place</w:t>
      </w:r>
      <w:r w:rsidR="004A71D6">
        <w:t>,</w:t>
      </w:r>
      <w:r w:rsidR="00A26074" w:rsidRPr="00306275">
        <w:t xml:space="preserve"> </w:t>
      </w:r>
      <w:r w:rsidR="00E03AC1">
        <w:t>including an Invention Disclosure Form</w:t>
      </w:r>
      <w:r w:rsidR="004A71D6">
        <w:t>,</w:t>
      </w:r>
      <w:r w:rsidR="00E03AC1">
        <w:t xml:space="preserve"> </w:t>
      </w:r>
      <w:r w:rsidR="00A26074" w:rsidRPr="00306275">
        <w:t xml:space="preserve">to facilitate the disclosure of all types of </w:t>
      </w:r>
      <w:r w:rsidR="004973AD">
        <w:t>Inventions</w:t>
      </w:r>
      <w:r w:rsidR="009B0615">
        <w:t xml:space="preserve"> </w:t>
      </w:r>
      <w:r w:rsidR="00E03AC1">
        <w:t xml:space="preserve">to </w:t>
      </w:r>
      <w:r>
        <w:t xml:space="preserve">the </w:t>
      </w:r>
      <w:r w:rsidR="00336D69">
        <w:t>TCO</w:t>
      </w:r>
      <w:r w:rsidR="00A26074" w:rsidRPr="00306275">
        <w:t xml:space="preserve">. </w:t>
      </w:r>
    </w:p>
    <w:p w14:paraId="1DE9A4F7" w14:textId="3FA90C4E" w:rsidR="00B712AF" w:rsidRDefault="00DC0074" w:rsidP="00E46518">
      <w:pPr>
        <w:pStyle w:val="BodySingleSp"/>
      </w:pPr>
      <w:r>
        <w:t xml:space="preserve">The </w:t>
      </w:r>
      <w:r w:rsidR="00336D69">
        <w:t>TCO</w:t>
      </w:r>
      <w:r w:rsidR="00A26074" w:rsidRPr="00306275">
        <w:t xml:space="preserve"> </w:t>
      </w:r>
      <w:r w:rsidR="00930DED">
        <w:t>is</w:t>
      </w:r>
      <w:r w:rsidR="00A26074" w:rsidRPr="00306275">
        <w:t xml:space="preserve"> obligated to report </w:t>
      </w:r>
      <w:r w:rsidR="00930DED">
        <w:t>all federally funded</w:t>
      </w:r>
      <w:r w:rsidR="00A26074" w:rsidRPr="00306275">
        <w:t xml:space="preserve"> </w:t>
      </w:r>
      <w:r w:rsidR="004973AD">
        <w:t>Inventions</w:t>
      </w:r>
      <w:r w:rsidR="009B0615">
        <w:t xml:space="preserve"> </w:t>
      </w:r>
      <w:r w:rsidR="00A26074" w:rsidRPr="00306275">
        <w:t xml:space="preserve">to </w:t>
      </w:r>
      <w:r w:rsidR="00930DED">
        <w:t xml:space="preserve">the </w:t>
      </w:r>
      <w:r w:rsidR="00AC00D2">
        <w:t>f</w:t>
      </w:r>
      <w:r w:rsidR="00A26074" w:rsidRPr="00306275">
        <w:t>ederal</w:t>
      </w:r>
      <w:r w:rsidR="00930DED">
        <w:t xml:space="preserve"> </w:t>
      </w:r>
      <w:r w:rsidR="00AC00D2">
        <w:t>g</w:t>
      </w:r>
      <w:r w:rsidR="00930DED">
        <w:t>overnment per the Bayh-Dole Act</w:t>
      </w:r>
      <w:r w:rsidR="00A26074" w:rsidRPr="00306275">
        <w:t xml:space="preserve"> an</w:t>
      </w:r>
      <w:r w:rsidR="00336D69">
        <w:t xml:space="preserve">d </w:t>
      </w:r>
      <w:r w:rsidR="00930DED">
        <w:t xml:space="preserve">may be obligated to report certain Inventions to </w:t>
      </w:r>
      <w:r w:rsidR="00336D69">
        <w:t>other sponsors of research</w:t>
      </w:r>
      <w:r w:rsidR="00E03AC1">
        <w:t>.</w:t>
      </w:r>
      <w:r w:rsidR="00336D69">
        <w:t xml:space="preserve"> </w:t>
      </w:r>
      <w:r w:rsidR="00807F26">
        <w:t>WSU</w:t>
      </w:r>
      <w:r w:rsidR="00A26074" w:rsidRPr="00306275">
        <w:t xml:space="preserve"> fac</w:t>
      </w:r>
      <w:r w:rsidR="00B95964">
        <w:t>ulty, staff, and students shall</w:t>
      </w:r>
      <w:r w:rsidR="00A26074" w:rsidRPr="00306275">
        <w:t xml:space="preserve"> </w:t>
      </w:r>
      <w:r w:rsidR="00336D69">
        <w:t xml:space="preserve">disclose the extent of the funding from these sources </w:t>
      </w:r>
      <w:r w:rsidR="00E4213B">
        <w:t xml:space="preserve">to the TCO, </w:t>
      </w:r>
      <w:r w:rsidR="00E03AC1">
        <w:t>so the TCO can comply with the Bayh-Dole Act and WSU’s contractual obligations</w:t>
      </w:r>
      <w:r w:rsidR="00A26074" w:rsidRPr="00306275">
        <w:t>.</w:t>
      </w:r>
      <w:r w:rsidR="00617CB6" w:rsidRPr="00617CB6">
        <w:t xml:space="preserve"> </w:t>
      </w:r>
    </w:p>
    <w:p w14:paraId="276A5CD1" w14:textId="4482F5F9" w:rsidR="00A26074" w:rsidRPr="00306275" w:rsidRDefault="00E4213B" w:rsidP="00E46518">
      <w:pPr>
        <w:pStyle w:val="BodySingleSp"/>
      </w:pPr>
      <w:r>
        <w:t>Generally, t</w:t>
      </w:r>
      <w:r w:rsidR="00DC0074">
        <w:t xml:space="preserve">he </w:t>
      </w:r>
      <w:r w:rsidR="00336D69">
        <w:t>TCO</w:t>
      </w:r>
      <w:r w:rsidR="00A26074" w:rsidRPr="00306275">
        <w:t xml:space="preserve"> s</w:t>
      </w:r>
      <w:r>
        <w:t xml:space="preserve">hall seek </w:t>
      </w:r>
      <w:r w:rsidR="00594858">
        <w:t>IP</w:t>
      </w:r>
      <w:r>
        <w:t xml:space="preserve"> protection for </w:t>
      </w:r>
      <w:r w:rsidR="004973AD">
        <w:t>Inventions</w:t>
      </w:r>
      <w:r w:rsidR="00F76DB3">
        <w:t xml:space="preserve"> </w:t>
      </w:r>
      <w:r>
        <w:t>in order to commercialize the Inventions</w:t>
      </w:r>
      <w:r w:rsidR="00A26074" w:rsidRPr="00306275">
        <w:t xml:space="preserve">. </w:t>
      </w:r>
      <w:r>
        <w:t>Efforts to p</w:t>
      </w:r>
      <w:r w:rsidR="009B0615">
        <w:t xml:space="preserve">rotect </w:t>
      </w:r>
      <w:r>
        <w:t xml:space="preserve">the </w:t>
      </w:r>
      <w:r w:rsidR="004973AD">
        <w:t>Inventions</w:t>
      </w:r>
      <w:r w:rsidR="009B0615">
        <w:t xml:space="preserve"> </w:t>
      </w:r>
      <w:r w:rsidR="00A26074" w:rsidRPr="00306275">
        <w:t xml:space="preserve">for reasons other than </w:t>
      </w:r>
      <w:r w:rsidR="000D2D7A">
        <w:t xml:space="preserve">for potential </w:t>
      </w:r>
      <w:r w:rsidR="008326FC">
        <w:t>C</w:t>
      </w:r>
      <w:r>
        <w:t xml:space="preserve">ommercialization </w:t>
      </w:r>
      <w:r w:rsidR="00A26074" w:rsidRPr="00306275">
        <w:t xml:space="preserve">must be funded by the relevant school, laboratory, center, or </w:t>
      </w:r>
      <w:r w:rsidR="000D2D7A">
        <w:t xml:space="preserve">by </w:t>
      </w:r>
      <w:r w:rsidR="00F76DB3">
        <w:t xml:space="preserve">the </w:t>
      </w:r>
      <w:r w:rsidR="00A26074" w:rsidRPr="00306275">
        <w:t xml:space="preserve">individual </w:t>
      </w:r>
      <w:r w:rsidR="00146EEF">
        <w:t>Inventor</w:t>
      </w:r>
      <w:r w:rsidR="00A26074" w:rsidRPr="00306275">
        <w:t>.</w:t>
      </w:r>
      <w:r w:rsidR="00617CB6" w:rsidRPr="00617CB6">
        <w:t xml:space="preserve"> </w:t>
      </w:r>
      <w:r w:rsidR="00B712AF">
        <w:t>At its sole discretion, t</w:t>
      </w:r>
      <w:r w:rsidR="00617CB6" w:rsidRPr="001B53E7">
        <w:t xml:space="preserve">he </w:t>
      </w:r>
      <w:r w:rsidR="00617CB6">
        <w:t>TCO</w:t>
      </w:r>
      <w:r w:rsidR="00617CB6" w:rsidRPr="001B53E7">
        <w:t xml:space="preserve"> evaluates and pursues</w:t>
      </w:r>
      <w:r w:rsidR="00B712AF">
        <w:t xml:space="preserve"> </w:t>
      </w:r>
      <w:r w:rsidR="009B0615">
        <w:t>legal</w:t>
      </w:r>
      <w:r w:rsidR="00617CB6" w:rsidRPr="001B53E7">
        <w:t xml:space="preserve"> protection on those </w:t>
      </w:r>
      <w:r w:rsidR="009B0615">
        <w:t>I</w:t>
      </w:r>
      <w:r w:rsidR="00617CB6" w:rsidRPr="001B53E7">
        <w:t xml:space="preserve">nventions deemed appropriate for </w:t>
      </w:r>
      <w:r w:rsidR="008326FC">
        <w:t>C</w:t>
      </w:r>
      <w:r w:rsidR="00617CB6" w:rsidRPr="001B53E7">
        <w:t>ommercialization.</w:t>
      </w:r>
    </w:p>
    <w:p w14:paraId="36778389" w14:textId="621FA5D1" w:rsidR="00A26074" w:rsidRPr="00306275" w:rsidRDefault="00DC0074" w:rsidP="00E46518">
      <w:pPr>
        <w:pStyle w:val="BodySingleSp"/>
      </w:pPr>
      <w:r>
        <w:t xml:space="preserve">The </w:t>
      </w:r>
      <w:r w:rsidR="00336D69">
        <w:t>TCO</w:t>
      </w:r>
      <w:r w:rsidR="00A26074" w:rsidRPr="00306275">
        <w:t xml:space="preserve"> will advise the </w:t>
      </w:r>
      <w:r w:rsidR="00146EEF">
        <w:t>Inventor</w:t>
      </w:r>
      <w:r w:rsidR="00A26074" w:rsidRPr="00306275">
        <w:t xml:space="preserve">s of its decision to accept </w:t>
      </w:r>
      <w:r w:rsidR="00E03AC1">
        <w:t xml:space="preserve">the assignment of the </w:t>
      </w:r>
      <w:r w:rsidR="004973AD">
        <w:t>Inventions</w:t>
      </w:r>
      <w:r w:rsidR="009B0615">
        <w:t xml:space="preserve"> </w:t>
      </w:r>
      <w:r w:rsidR="00A26074" w:rsidRPr="00306275">
        <w:t xml:space="preserve">within </w:t>
      </w:r>
      <w:r w:rsidR="00A26074" w:rsidRPr="004C494E">
        <w:t>ninety (90) days of</w:t>
      </w:r>
      <w:r w:rsidR="00A26074" w:rsidRPr="00306275">
        <w:t xml:space="preserve"> receipt of the completed </w:t>
      </w:r>
      <w:r w:rsidR="004973AD">
        <w:t>Inventions</w:t>
      </w:r>
      <w:r w:rsidR="009B0615">
        <w:t xml:space="preserve"> </w:t>
      </w:r>
      <w:r w:rsidR="00D9250D">
        <w:t>D</w:t>
      </w:r>
      <w:r w:rsidR="00A26074" w:rsidRPr="00306275">
        <w:t>isclosure</w:t>
      </w:r>
      <w:r w:rsidR="00D9250D">
        <w:t xml:space="preserve"> Form</w:t>
      </w:r>
      <w:r w:rsidR="00A26074" w:rsidRPr="00306275">
        <w:t xml:space="preserve">. Should </w:t>
      </w:r>
      <w:r>
        <w:t xml:space="preserve">the </w:t>
      </w:r>
      <w:r w:rsidR="00336D69">
        <w:t>TCO</w:t>
      </w:r>
      <w:r w:rsidR="00A26074" w:rsidRPr="00306275">
        <w:t xml:space="preserve"> decide not to accept the </w:t>
      </w:r>
      <w:r w:rsidR="00E03AC1">
        <w:t xml:space="preserve">assignment of the </w:t>
      </w:r>
      <w:r w:rsidR="004973AD">
        <w:t>Inventions</w:t>
      </w:r>
      <w:r w:rsidR="00A26074" w:rsidRPr="00306275">
        <w:t xml:space="preserve">, or if it at any future time decides to take </w:t>
      </w:r>
      <w:r w:rsidR="00625B1B">
        <w:t xml:space="preserve">no </w:t>
      </w:r>
      <w:r w:rsidR="00A26074" w:rsidRPr="00306275">
        <w:t>further action in marketing, or encouraging further development as a prelude to marketing the In</w:t>
      </w:r>
      <w:r w:rsidR="00AC00D2">
        <w:t>vention</w:t>
      </w:r>
      <w:r w:rsidR="00A26074" w:rsidRPr="00306275">
        <w:t xml:space="preserve">, </w:t>
      </w:r>
      <w:r w:rsidR="00625B1B">
        <w:t>the TCO</w:t>
      </w:r>
      <w:r w:rsidR="00A26074" w:rsidRPr="00306275">
        <w:t xml:space="preserve"> shall</w:t>
      </w:r>
      <w:r w:rsidR="00E03AC1">
        <w:t>,</w:t>
      </w:r>
      <w:r w:rsidR="00A26074" w:rsidRPr="00306275">
        <w:t xml:space="preserve"> within </w:t>
      </w:r>
      <w:r w:rsidR="00617CB6">
        <w:t>a reasonable time</w:t>
      </w:r>
      <w:r w:rsidR="00E03AC1">
        <w:t xml:space="preserve">, notify the </w:t>
      </w:r>
      <w:r w:rsidR="00146EEF">
        <w:t>Inventor</w:t>
      </w:r>
      <w:r w:rsidR="00E03AC1">
        <w:t>s</w:t>
      </w:r>
      <w:r w:rsidR="00617CB6">
        <w:t xml:space="preserve"> </w:t>
      </w:r>
      <w:r w:rsidR="00A26074" w:rsidRPr="00306275">
        <w:t xml:space="preserve">of such </w:t>
      </w:r>
      <w:r w:rsidR="00625B1B">
        <w:t xml:space="preserve">a </w:t>
      </w:r>
      <w:r w:rsidR="00A26074" w:rsidRPr="00306275">
        <w:t>decision</w:t>
      </w:r>
      <w:r w:rsidR="00625B1B">
        <w:t>. After receipt of notice,</w:t>
      </w:r>
      <w:r w:rsidR="00A26074" w:rsidRPr="00306275">
        <w:t xml:space="preserve"> the </w:t>
      </w:r>
      <w:r w:rsidR="00146EEF">
        <w:t>Inventor</w:t>
      </w:r>
      <w:r w:rsidR="00A26074" w:rsidRPr="00306275">
        <w:t xml:space="preserve">s </w:t>
      </w:r>
      <w:r w:rsidR="00625B1B">
        <w:t xml:space="preserve">may </w:t>
      </w:r>
      <w:r w:rsidR="00A26074" w:rsidRPr="00306275">
        <w:t>request</w:t>
      </w:r>
      <w:r w:rsidR="00625B1B">
        <w:t xml:space="preserve"> that the Inventions be released to them; upon such a request, the TCO, if able,</w:t>
      </w:r>
      <w:r w:rsidR="007644F0">
        <w:t xml:space="preserve"> shall</w:t>
      </w:r>
      <w:r w:rsidR="00625B1B">
        <w:t xml:space="preserve"> </w:t>
      </w:r>
      <w:r w:rsidR="00A26074" w:rsidRPr="00306275">
        <w:t xml:space="preserve">release the </w:t>
      </w:r>
      <w:r w:rsidR="004973AD">
        <w:t>Inventions</w:t>
      </w:r>
      <w:r w:rsidR="009B0615">
        <w:t xml:space="preserve"> </w:t>
      </w:r>
      <w:r w:rsidR="00A26074" w:rsidRPr="00306275">
        <w:t xml:space="preserve">to the </w:t>
      </w:r>
      <w:r w:rsidR="00146EEF">
        <w:t>Inventor</w:t>
      </w:r>
      <w:r w:rsidR="00A26074" w:rsidRPr="00306275">
        <w:t>s.</w:t>
      </w:r>
      <w:r w:rsidR="00617CB6" w:rsidRPr="00617CB6">
        <w:t xml:space="preserve"> </w:t>
      </w:r>
    </w:p>
    <w:p w14:paraId="21FDEECC" w14:textId="0C60CFF2" w:rsidR="00A26074" w:rsidRPr="00306275" w:rsidRDefault="00625B1B" w:rsidP="00E46518">
      <w:pPr>
        <w:pStyle w:val="BodySingleSp"/>
      </w:pPr>
      <w:r>
        <w:t xml:space="preserve">Upon the </w:t>
      </w:r>
      <w:r w:rsidR="00A26074" w:rsidRPr="00306275">
        <w:t xml:space="preserve">acceptance </w:t>
      </w:r>
      <w:r>
        <w:t xml:space="preserve">of the assignment </w:t>
      </w:r>
      <w:r w:rsidR="00A26074" w:rsidRPr="00306275">
        <w:t xml:space="preserve">by </w:t>
      </w:r>
      <w:r w:rsidR="0012082C">
        <w:t xml:space="preserve">the </w:t>
      </w:r>
      <w:r w:rsidR="00336D69">
        <w:t>TCO</w:t>
      </w:r>
      <w:r w:rsidR="00A26074" w:rsidRPr="00306275">
        <w:t xml:space="preserve">, the </w:t>
      </w:r>
      <w:r w:rsidR="00146EEF">
        <w:t>Inventor</w:t>
      </w:r>
      <w:r w:rsidR="00A26074" w:rsidRPr="00306275">
        <w:t xml:space="preserve">s shall </w:t>
      </w:r>
      <w:r>
        <w:t xml:space="preserve">comply with reasonable requests by the TCO and </w:t>
      </w:r>
      <w:r w:rsidR="00A26074" w:rsidRPr="00306275">
        <w:t xml:space="preserve">do all things necessary to assist in obtaining </w:t>
      </w:r>
      <w:r w:rsidR="00AC00D2">
        <w:t xml:space="preserve">patent and other protections for the </w:t>
      </w:r>
      <w:r w:rsidR="004973AD">
        <w:t>Inventions</w:t>
      </w:r>
      <w:r w:rsidR="009B0615">
        <w:t xml:space="preserve"> </w:t>
      </w:r>
      <w:r w:rsidR="00A26074" w:rsidRPr="00306275">
        <w:t xml:space="preserve">and/or marketing the </w:t>
      </w:r>
      <w:r w:rsidR="009B0615">
        <w:t>Inventions</w:t>
      </w:r>
      <w:r w:rsidR="00A26074" w:rsidRPr="00306275">
        <w:t xml:space="preserve">. Such assistance will be at no </w:t>
      </w:r>
      <w:r w:rsidR="007644F0">
        <w:t xml:space="preserve">monetary </w:t>
      </w:r>
      <w:r w:rsidR="00A26074" w:rsidRPr="00306275">
        <w:t xml:space="preserve">cost to the </w:t>
      </w:r>
      <w:r w:rsidR="00146EEF">
        <w:t>Inventor</w:t>
      </w:r>
      <w:r w:rsidR="00A26074" w:rsidRPr="00306275">
        <w:t>s.</w:t>
      </w:r>
    </w:p>
    <w:p w14:paraId="25BEBB4A" w14:textId="5874BD2D" w:rsidR="00306275" w:rsidRPr="00306275" w:rsidRDefault="00A26074" w:rsidP="00E46518">
      <w:pPr>
        <w:pStyle w:val="BodySingleSp"/>
      </w:pPr>
      <w:r w:rsidRPr="00306275">
        <w:t xml:space="preserve">No </w:t>
      </w:r>
      <w:r w:rsidR="009B6153">
        <w:t>WSU</w:t>
      </w:r>
      <w:r w:rsidRPr="00306275">
        <w:t xml:space="preserve"> personnel shall take any action to seek </w:t>
      </w:r>
      <w:r w:rsidR="008326FC">
        <w:t>C</w:t>
      </w:r>
      <w:r w:rsidRPr="00306275">
        <w:t xml:space="preserve">ommercialization of, or receive any benefit from, any </w:t>
      </w:r>
      <w:r w:rsidR="0012082C">
        <w:t>Research Foundation</w:t>
      </w:r>
      <w:r w:rsidRPr="00306275">
        <w:t xml:space="preserve">-owned </w:t>
      </w:r>
      <w:r w:rsidR="004973AD">
        <w:t>Inventions</w:t>
      </w:r>
      <w:r w:rsidR="009B0615">
        <w:t xml:space="preserve"> </w:t>
      </w:r>
      <w:r w:rsidRPr="00306275">
        <w:t xml:space="preserve">other than in accordance with the </w:t>
      </w:r>
      <w:r w:rsidR="0012082C">
        <w:t>WSU</w:t>
      </w:r>
      <w:r w:rsidR="00980E04">
        <w:t xml:space="preserve"> </w:t>
      </w:r>
      <w:r w:rsidR="004973AD">
        <w:t>Inventions</w:t>
      </w:r>
      <w:r w:rsidR="009B0615">
        <w:t xml:space="preserve"> </w:t>
      </w:r>
      <w:r w:rsidRPr="00306275">
        <w:t>policy.</w:t>
      </w:r>
    </w:p>
    <w:p w14:paraId="6F10214D" w14:textId="77777777" w:rsidR="001E482F" w:rsidRDefault="001E482F" w:rsidP="001314E6">
      <w:pPr>
        <w:pStyle w:val="Heading3"/>
        <w:numPr>
          <w:ilvl w:val="0"/>
          <w:numId w:val="0"/>
        </w:numPr>
        <w:rPr>
          <w:b/>
          <w:bCs/>
        </w:rPr>
      </w:pPr>
    </w:p>
    <w:p w14:paraId="2123BBAF" w14:textId="01C54B2A" w:rsidR="00A26074" w:rsidRPr="00636947" w:rsidRDefault="00810739" w:rsidP="001314E6">
      <w:pPr>
        <w:pStyle w:val="Heading3"/>
        <w:numPr>
          <w:ilvl w:val="0"/>
          <w:numId w:val="0"/>
        </w:numPr>
        <w:rPr>
          <w:b/>
          <w:bCs/>
        </w:rPr>
      </w:pPr>
      <w:r>
        <w:rPr>
          <w:b/>
          <w:bCs/>
        </w:rPr>
        <w:t>IX.</w:t>
      </w:r>
      <w:r w:rsidR="001314E6">
        <w:rPr>
          <w:b/>
          <w:bCs/>
        </w:rPr>
        <w:tab/>
      </w:r>
      <w:r w:rsidR="00A26074" w:rsidRPr="00636947">
        <w:rPr>
          <w:b/>
          <w:bCs/>
        </w:rPr>
        <w:t>Distribution of Income</w:t>
      </w:r>
    </w:p>
    <w:p w14:paraId="6C0A9478" w14:textId="63CF3FB4" w:rsidR="0012082C" w:rsidRDefault="0012082C" w:rsidP="00EB2813">
      <w:pPr>
        <w:pStyle w:val="BodySingleSp"/>
      </w:pPr>
      <w:r>
        <w:t xml:space="preserve">The </w:t>
      </w:r>
      <w:r w:rsidR="007644F0">
        <w:t xml:space="preserve">Net Revenue Income </w:t>
      </w:r>
      <w:r>
        <w:t xml:space="preserve">shall be distributed </w:t>
      </w:r>
      <w:r w:rsidR="007644F0">
        <w:t>in the following manner</w:t>
      </w:r>
      <w:r>
        <w:t>:</w:t>
      </w:r>
      <w:r w:rsidR="007644F0">
        <w:t xml:space="preserve"> fifty percent (50%) to the </w:t>
      </w:r>
      <w:r w:rsidR="00146EEF">
        <w:t>Inventor</w:t>
      </w:r>
      <w:r w:rsidR="007644F0">
        <w:t xml:space="preserve">; twenty five (25%) to the </w:t>
      </w:r>
      <w:r w:rsidR="007A5B8E">
        <w:t>C</w:t>
      </w:r>
      <w:r w:rsidR="007644F0">
        <w:t xml:space="preserve">ollege or </w:t>
      </w:r>
      <w:r w:rsidR="007A5B8E">
        <w:t>D</w:t>
      </w:r>
      <w:r w:rsidR="007644F0">
        <w:t xml:space="preserve">ivision in which the </w:t>
      </w:r>
      <w:r w:rsidR="00146EEF">
        <w:t>Inventor</w:t>
      </w:r>
      <w:r w:rsidR="007644F0">
        <w:t xml:space="preserve"> works; and twenty five percent (25%) to the Research Foundation.</w:t>
      </w:r>
    </w:p>
    <w:p w14:paraId="21AD1882" w14:textId="144F91CC" w:rsidR="00A26074" w:rsidRPr="00306275" w:rsidRDefault="00E46216" w:rsidP="0024619B">
      <w:pPr>
        <w:pStyle w:val="BodySingleSp"/>
      </w:pPr>
      <w:r>
        <w:t xml:space="preserve">The Research Foundation shall distribute quarterly the shares of the </w:t>
      </w:r>
      <w:r w:rsidR="00477075">
        <w:t xml:space="preserve">Net </w:t>
      </w:r>
      <w:r>
        <w:t>Revenue I</w:t>
      </w:r>
      <w:r w:rsidR="00477075">
        <w:t xml:space="preserve">ncome to the </w:t>
      </w:r>
      <w:r w:rsidR="00146EEF">
        <w:t>Inventor</w:t>
      </w:r>
      <w:r w:rsidR="00477075">
        <w:t xml:space="preserve"> and College</w:t>
      </w:r>
      <w:r>
        <w:t xml:space="preserve"> or </w:t>
      </w:r>
      <w:r w:rsidR="00454587">
        <w:t>Division</w:t>
      </w:r>
      <w:r w:rsidR="00534F74" w:rsidRPr="00006DEB">
        <w:t xml:space="preserve">. </w:t>
      </w:r>
      <w:r w:rsidR="00A26074" w:rsidRPr="00306275">
        <w:t xml:space="preserve">In the case of the death of </w:t>
      </w:r>
      <w:proofErr w:type="spellStart"/>
      <w:r w:rsidR="00A26074" w:rsidRPr="00306275">
        <w:t>a</w:t>
      </w:r>
      <w:proofErr w:type="spellEnd"/>
      <w:r w:rsidR="00A26074" w:rsidRPr="00306275">
        <w:t xml:space="preserve"> </w:t>
      </w:r>
      <w:r w:rsidR="00146EEF">
        <w:t>Inventor</w:t>
      </w:r>
      <w:r w:rsidR="00A26074" w:rsidRPr="00306275">
        <w:t xml:space="preserve">, any </w:t>
      </w:r>
      <w:r>
        <w:t>distribution</w:t>
      </w:r>
      <w:r w:rsidR="00A26074" w:rsidRPr="00306275">
        <w:t xml:space="preserve"> due, or which would have been due to such </w:t>
      </w:r>
      <w:r w:rsidR="00146EEF">
        <w:t>Inventor</w:t>
      </w:r>
      <w:r w:rsidR="00A26074" w:rsidRPr="00306275">
        <w:t xml:space="preserve">, shall be made to the </w:t>
      </w:r>
      <w:r w:rsidR="00146EEF">
        <w:t>Inventor</w:t>
      </w:r>
      <w:r w:rsidR="00A26074" w:rsidRPr="00306275">
        <w:t>'s estate.</w:t>
      </w:r>
    </w:p>
    <w:p w14:paraId="0891E582" w14:textId="039D68A1" w:rsidR="00A26074" w:rsidRPr="00306275" w:rsidRDefault="00A26074" w:rsidP="00EB2813">
      <w:pPr>
        <w:pStyle w:val="BodySingleSp"/>
      </w:pPr>
      <w:r w:rsidRPr="00306275">
        <w:t>The "</w:t>
      </w:r>
      <w:r w:rsidR="00146EEF">
        <w:t>Inventor</w:t>
      </w:r>
      <w:r w:rsidRPr="00306275">
        <w:t xml:space="preserve">" will be the </w:t>
      </w:r>
      <w:r w:rsidR="00146EEF">
        <w:t>Inventor</w:t>
      </w:r>
      <w:r w:rsidRPr="00306275">
        <w:t xml:space="preserve"> or </w:t>
      </w:r>
      <w:r w:rsidR="00146EEF">
        <w:t>Inventor</w:t>
      </w:r>
      <w:r w:rsidRPr="00306275">
        <w:t xml:space="preserve">s of record listed on the original </w:t>
      </w:r>
      <w:r w:rsidR="004973AD">
        <w:t>Inventions</w:t>
      </w:r>
      <w:r w:rsidR="009B0615">
        <w:t xml:space="preserve"> </w:t>
      </w:r>
      <w:r w:rsidR="00810739">
        <w:t>D</w:t>
      </w:r>
      <w:r w:rsidRPr="00306275">
        <w:t>isclosure</w:t>
      </w:r>
      <w:r w:rsidR="00810739">
        <w:t xml:space="preserve"> Form</w:t>
      </w:r>
      <w:r w:rsidRPr="00306275">
        <w:t xml:space="preserve">, or as subsequently updated in writing. When more than one </w:t>
      </w:r>
      <w:r w:rsidR="00146EEF">
        <w:t>Inventor</w:t>
      </w:r>
      <w:r w:rsidRPr="00306275">
        <w:t xml:space="preserve"> is listed, the allocation will be determined by the percentage of ownership listed in the original or updated </w:t>
      </w:r>
      <w:r w:rsidR="0056228D">
        <w:t>Invention D</w:t>
      </w:r>
      <w:r w:rsidRPr="00306275">
        <w:t>isclosure</w:t>
      </w:r>
      <w:r w:rsidR="0056228D">
        <w:t xml:space="preserve"> Form</w:t>
      </w:r>
      <w:r w:rsidRPr="00306275">
        <w:t xml:space="preserve">. That allocation may only be altered for future distribution of royalties or other proceeds by written request signed by all </w:t>
      </w:r>
      <w:r w:rsidR="00146EEF">
        <w:t>Inventor</w:t>
      </w:r>
      <w:r w:rsidRPr="00306275">
        <w:t xml:space="preserve">s listed on the original </w:t>
      </w:r>
      <w:r w:rsidR="0056228D">
        <w:t>Invention D</w:t>
      </w:r>
      <w:r w:rsidRPr="00306275">
        <w:t>isclosure</w:t>
      </w:r>
      <w:r w:rsidR="0056228D">
        <w:t xml:space="preserve"> Form</w:t>
      </w:r>
      <w:r w:rsidR="00177BE6" w:rsidRPr="001A4811">
        <w:t>.</w:t>
      </w:r>
    </w:p>
    <w:p w14:paraId="601E5B21" w14:textId="7A4919EC" w:rsidR="00306275" w:rsidRPr="00306275" w:rsidRDefault="00A26074" w:rsidP="00EB2813">
      <w:pPr>
        <w:pStyle w:val="BodySingleSp"/>
      </w:pPr>
      <w:r w:rsidRPr="00306275">
        <w:t xml:space="preserve">The portion of royalty and similar or related income that accrues to </w:t>
      </w:r>
      <w:r w:rsidR="00454587">
        <w:t>the Research Foundation</w:t>
      </w:r>
      <w:r w:rsidRPr="00306275">
        <w:t xml:space="preserve"> shall be used to partially offset the costs of technology transfer or dissemination not allocable to specific licensed </w:t>
      </w:r>
      <w:r w:rsidR="004973AD">
        <w:t>Inventions</w:t>
      </w:r>
      <w:r w:rsidR="009B0615">
        <w:t xml:space="preserve"> </w:t>
      </w:r>
      <w:r w:rsidRPr="00306275">
        <w:t xml:space="preserve">and to support the research and teaching infrastructure and programs of </w:t>
      </w:r>
      <w:r w:rsidR="00807F26">
        <w:t>WSU</w:t>
      </w:r>
      <w:r w:rsidRPr="00306275">
        <w:t>.</w:t>
      </w:r>
    </w:p>
    <w:p w14:paraId="079AF5F5" w14:textId="2BBCD348" w:rsidR="00A26074" w:rsidRPr="00636947" w:rsidRDefault="00810739" w:rsidP="001314E6">
      <w:pPr>
        <w:pStyle w:val="Heading3"/>
        <w:numPr>
          <w:ilvl w:val="0"/>
          <w:numId w:val="0"/>
        </w:numPr>
        <w:rPr>
          <w:b/>
          <w:bCs/>
        </w:rPr>
      </w:pPr>
      <w:r>
        <w:rPr>
          <w:b/>
          <w:bCs/>
        </w:rPr>
        <w:t>X.</w:t>
      </w:r>
      <w:r w:rsidR="001314E6">
        <w:rPr>
          <w:b/>
          <w:bCs/>
        </w:rPr>
        <w:tab/>
      </w:r>
      <w:r w:rsidR="00A26074" w:rsidRPr="00636947">
        <w:rPr>
          <w:b/>
          <w:bCs/>
        </w:rPr>
        <w:t>Equity Stakes</w:t>
      </w:r>
    </w:p>
    <w:p w14:paraId="5EDA59DF" w14:textId="55693A02" w:rsidR="00A26074" w:rsidRPr="00306275" w:rsidRDefault="00A26074" w:rsidP="00EB2813">
      <w:pPr>
        <w:pStyle w:val="BodySingleSp"/>
      </w:pPr>
      <w:r w:rsidRPr="00306275">
        <w:t xml:space="preserve">In the event that </w:t>
      </w:r>
      <w:r w:rsidR="00454587">
        <w:t xml:space="preserve">the Research </w:t>
      </w:r>
      <w:r w:rsidR="00980E04">
        <w:t xml:space="preserve">Foundation </w:t>
      </w:r>
      <w:r w:rsidR="00980E04" w:rsidRPr="00306275">
        <w:t>accepts</w:t>
      </w:r>
      <w:r w:rsidRPr="00306275">
        <w:t xml:space="preserve"> equity in a start-up company as part of consideration for a license </w:t>
      </w:r>
      <w:r w:rsidR="00534F74" w:rsidRPr="00306275">
        <w:t xml:space="preserve">to </w:t>
      </w:r>
      <w:r w:rsidR="00AC00D2">
        <w:t>the I</w:t>
      </w:r>
      <w:r w:rsidR="00534F74" w:rsidRPr="00306275">
        <w:t>nvention</w:t>
      </w:r>
      <w:r w:rsidRPr="00306275">
        <w:t xml:space="preserve"> or to any other </w:t>
      </w:r>
      <w:r w:rsidR="00594858">
        <w:t>IP</w:t>
      </w:r>
      <w:r w:rsidRPr="00306275">
        <w:t xml:space="preserve">, the </w:t>
      </w:r>
      <w:r w:rsidR="00146EEF">
        <w:t>Inventor</w:t>
      </w:r>
      <w:r w:rsidRPr="00306275">
        <w:t xml:space="preserve">s may be entitled to receive a portion of the equity shares received from the company by </w:t>
      </w:r>
      <w:r w:rsidR="00454587">
        <w:t>the Research Foundation</w:t>
      </w:r>
      <w:r w:rsidRPr="00306275">
        <w:t>. A</w:t>
      </w:r>
      <w:r w:rsidR="00517FCC">
        <w:t>n</w:t>
      </w:r>
      <w:r w:rsidRPr="00306275">
        <w:t xml:space="preserve"> </w:t>
      </w:r>
      <w:r w:rsidR="00146EEF">
        <w:t>Inventor</w:t>
      </w:r>
      <w:r w:rsidRPr="00306275">
        <w:t xml:space="preserve"> may participate, subject to the </w:t>
      </w:r>
      <w:r w:rsidR="00807F26">
        <w:t>WSU</w:t>
      </w:r>
      <w:r w:rsidRPr="00306275">
        <w:t xml:space="preserve"> Conflict of Interest Policy, in the formation of a company to commercialize </w:t>
      </w:r>
      <w:r w:rsidR="004973AD">
        <w:t>Inventions</w:t>
      </w:r>
      <w:r w:rsidR="009B0615">
        <w:t xml:space="preserve"> </w:t>
      </w:r>
      <w:r w:rsidRPr="00306275">
        <w:t xml:space="preserve">that </w:t>
      </w:r>
      <w:r w:rsidR="002C45C0">
        <w:t>are</w:t>
      </w:r>
      <w:r w:rsidR="002C45C0" w:rsidRPr="00306275">
        <w:t xml:space="preserve"> </w:t>
      </w:r>
      <w:r w:rsidRPr="00306275">
        <w:t xml:space="preserve">licensed from </w:t>
      </w:r>
      <w:r w:rsidR="00454587">
        <w:t>the Research Foundation</w:t>
      </w:r>
      <w:r w:rsidRPr="00306275">
        <w:t xml:space="preserve"> and hold equity in the resulting start-up company. </w:t>
      </w:r>
      <w:r w:rsidRPr="00C37C6A">
        <w:t>However, a</w:t>
      </w:r>
      <w:r w:rsidR="00517FCC">
        <w:t>n</w:t>
      </w:r>
      <w:r w:rsidRPr="00C37C6A">
        <w:t xml:space="preserve"> </w:t>
      </w:r>
      <w:r w:rsidR="00146EEF">
        <w:t>Inventor</w:t>
      </w:r>
      <w:r w:rsidRPr="00C37C6A">
        <w:t xml:space="preserve"> who accepts an equity interest of any form or size f</w:t>
      </w:r>
      <w:r w:rsidRPr="00C31F0D">
        <w:t xml:space="preserve">rom a licensee shall receive no portion of any equity shares received from the licensee by </w:t>
      </w:r>
      <w:r w:rsidR="00454587">
        <w:t>the Research Foundation</w:t>
      </w:r>
      <w:r w:rsidRPr="00C539A3">
        <w:t>.</w:t>
      </w:r>
      <w:r w:rsidR="00930DED">
        <w:t xml:space="preserve"> </w:t>
      </w:r>
      <w:r w:rsidR="00146EEF">
        <w:t>Inventor</w:t>
      </w:r>
      <w:r w:rsidR="005B246D">
        <w:t>s</w:t>
      </w:r>
      <w:r w:rsidR="00930DED">
        <w:t xml:space="preserve"> choosing not to accept an equity interest directly from a licensee will receive a portion of the equity shares received by the Research Foundation</w:t>
      </w:r>
      <w:r w:rsidR="005B246D">
        <w:t xml:space="preserve">. </w:t>
      </w:r>
    </w:p>
    <w:p w14:paraId="43CA1284" w14:textId="0409D6C8" w:rsidR="00A26074" w:rsidRPr="00306275" w:rsidRDefault="00A26074" w:rsidP="00EB2813">
      <w:pPr>
        <w:pStyle w:val="BodySingleSp"/>
      </w:pPr>
      <w:r w:rsidRPr="00306275">
        <w:t xml:space="preserve">Upon sale of any equity shares received by </w:t>
      </w:r>
      <w:r w:rsidR="009C57C7">
        <w:t>the Research Foundation</w:t>
      </w:r>
      <w:r w:rsidRPr="00306275">
        <w:t xml:space="preserve">, the net proceeds received will be kept by </w:t>
      </w:r>
      <w:r w:rsidR="009C57C7">
        <w:t>the Research Foundation</w:t>
      </w:r>
      <w:r w:rsidRPr="00306275">
        <w:t xml:space="preserve"> and will be distributed to the sponsoring </w:t>
      </w:r>
      <w:r w:rsidR="00B75C84">
        <w:t>College/</w:t>
      </w:r>
      <w:r w:rsidR="009C57C7">
        <w:t>Division</w:t>
      </w:r>
      <w:r w:rsidRPr="00306275">
        <w:t xml:space="preserve"> for reinvestment according to the chart in Section </w:t>
      </w:r>
      <w:r w:rsidR="001C0D86">
        <w:t>11</w:t>
      </w:r>
      <w:r w:rsidR="004C7C2C">
        <w:t>.8</w:t>
      </w:r>
      <w:r w:rsidRPr="00306275">
        <w:t xml:space="preserve"> for the</w:t>
      </w:r>
      <w:r w:rsidR="00B75C84">
        <w:t xml:space="preserve"> College/</w:t>
      </w:r>
      <w:r w:rsidR="009C57C7">
        <w:t>Division</w:t>
      </w:r>
      <w:r w:rsidRPr="00306275">
        <w:t xml:space="preserve"> and </w:t>
      </w:r>
      <w:r w:rsidR="009C57C7">
        <w:t>the Research Foundation</w:t>
      </w:r>
      <w:r w:rsidRPr="00306275">
        <w:t>.</w:t>
      </w:r>
    </w:p>
    <w:p w14:paraId="3A351D42" w14:textId="07AC07C2" w:rsidR="00306275" w:rsidRPr="00306275" w:rsidRDefault="00A26074" w:rsidP="00EB2813">
      <w:pPr>
        <w:pStyle w:val="BodySingleSp"/>
      </w:pPr>
      <w:r w:rsidRPr="00306275">
        <w:t xml:space="preserve">The distribution of royalties to the </w:t>
      </w:r>
      <w:r w:rsidR="00146EEF">
        <w:t>Inventor</w:t>
      </w:r>
      <w:r w:rsidRPr="00306275">
        <w:t xml:space="preserve">(s), to reinvestment, and to </w:t>
      </w:r>
      <w:r w:rsidR="009C57C7">
        <w:t>the Research Foundation</w:t>
      </w:r>
      <w:r w:rsidRPr="00306275">
        <w:t xml:space="preserve"> will continue regardless of the equity choices made by the </w:t>
      </w:r>
      <w:r w:rsidR="00146EEF">
        <w:t>Inventor</w:t>
      </w:r>
      <w:r w:rsidRPr="00306275">
        <w:t>s.</w:t>
      </w:r>
    </w:p>
    <w:p w14:paraId="22B03582" w14:textId="66F1361C" w:rsidR="00A26074" w:rsidRPr="00636947" w:rsidRDefault="00810739" w:rsidP="001314E6">
      <w:pPr>
        <w:pStyle w:val="Heading3"/>
        <w:numPr>
          <w:ilvl w:val="0"/>
          <w:numId w:val="0"/>
        </w:numPr>
        <w:rPr>
          <w:b/>
          <w:bCs/>
        </w:rPr>
      </w:pPr>
      <w:r>
        <w:rPr>
          <w:b/>
          <w:bCs/>
        </w:rPr>
        <w:t>XI.</w:t>
      </w:r>
      <w:r w:rsidR="001314E6">
        <w:rPr>
          <w:b/>
          <w:bCs/>
        </w:rPr>
        <w:tab/>
      </w:r>
      <w:r w:rsidR="00A26074" w:rsidRPr="00636947">
        <w:rPr>
          <w:b/>
          <w:bCs/>
        </w:rPr>
        <w:t>Retention of Ownership</w:t>
      </w:r>
    </w:p>
    <w:p w14:paraId="76E71F1E" w14:textId="1AF62A52" w:rsidR="00810739" w:rsidRDefault="001E482F" w:rsidP="00EB2813">
      <w:pPr>
        <w:pStyle w:val="BodySingleSp"/>
        <w:rPr>
          <w:b/>
        </w:rPr>
      </w:pPr>
      <w:r>
        <w:t>The Research Foundation normally will retain o</w:t>
      </w:r>
      <w:r w:rsidR="00A26074" w:rsidRPr="00306275">
        <w:t xml:space="preserve">wnership of </w:t>
      </w:r>
      <w:r w:rsidR="009B0615">
        <w:t>Inventions</w:t>
      </w:r>
      <w:r w:rsidR="00A26074" w:rsidRPr="00306275">
        <w:t>. This is to ensure that all</w:t>
      </w:r>
      <w:r w:rsidR="00EB2813">
        <w:t xml:space="preserve"> </w:t>
      </w:r>
      <w:r w:rsidR="00A26074" w:rsidRPr="00306275">
        <w:t>licensable knowledge created or invented will be available for public use. Exclusive licensing agreements</w:t>
      </w:r>
      <w:r>
        <w:t>,</w:t>
      </w:r>
      <w:r w:rsidR="00A26074" w:rsidRPr="00306275">
        <w:t xml:space="preserve"> </w:t>
      </w:r>
      <w:r>
        <w:t xml:space="preserve">executed </w:t>
      </w:r>
      <w:r w:rsidR="00A26074" w:rsidRPr="00306275">
        <w:t xml:space="preserve">by </w:t>
      </w:r>
      <w:r w:rsidR="009C57C7">
        <w:t>the Research Foundation</w:t>
      </w:r>
      <w:r>
        <w:t>,</w:t>
      </w:r>
      <w:r w:rsidR="00B75C84">
        <w:t xml:space="preserve"> may contain </w:t>
      </w:r>
      <w:r w:rsidR="00A26074" w:rsidRPr="00306275">
        <w:t>due diligence provision</w:t>
      </w:r>
      <w:r w:rsidR="00B75C84">
        <w:t>s</w:t>
      </w:r>
      <w:r w:rsidR="00A26074" w:rsidRPr="00306275">
        <w:t xml:space="preserve"> to require the license to revert to </w:t>
      </w:r>
      <w:r w:rsidR="00980E04">
        <w:t>the Research Foundation</w:t>
      </w:r>
      <w:r w:rsidR="00A26074" w:rsidRPr="00306275">
        <w:t xml:space="preserve"> within a reasonable period of time if the licensee does not </w:t>
      </w:r>
      <w:r w:rsidR="00737B00">
        <w:t xml:space="preserve">commercialize </w:t>
      </w:r>
      <w:r w:rsidR="00737B00" w:rsidRPr="00306275">
        <w:t>the</w:t>
      </w:r>
      <w:r w:rsidR="00A26074" w:rsidRPr="00306275">
        <w:t xml:space="preserve"> </w:t>
      </w:r>
      <w:r w:rsidR="004973AD">
        <w:t>Inventions</w:t>
      </w:r>
      <w:r w:rsidR="00A26074" w:rsidRPr="00306275">
        <w:t>.</w:t>
      </w:r>
    </w:p>
    <w:p w14:paraId="1FE9E73B" w14:textId="70C24AF3" w:rsidR="00CE18C2" w:rsidRDefault="00810739" w:rsidP="00EB2813">
      <w:pPr>
        <w:pStyle w:val="BodySingleSp"/>
        <w:rPr>
          <w:b/>
        </w:rPr>
      </w:pPr>
      <w:r w:rsidRPr="0024619B">
        <w:rPr>
          <w:b/>
        </w:rPr>
        <w:t>XII.</w:t>
      </w:r>
      <w:r w:rsidR="00CE18C2" w:rsidRPr="00D9250D">
        <w:rPr>
          <w:b/>
        </w:rPr>
        <w:t xml:space="preserve"> Copyright </w:t>
      </w:r>
      <w:r w:rsidR="00676153" w:rsidRPr="00D9250D">
        <w:rPr>
          <w:b/>
        </w:rPr>
        <w:t>Policy</w:t>
      </w:r>
    </w:p>
    <w:p w14:paraId="6B5886D7" w14:textId="01B1F436" w:rsidR="00676153" w:rsidRPr="00B703E9" w:rsidRDefault="00676153" w:rsidP="00EB2813">
      <w:pPr>
        <w:pStyle w:val="BodySingleSp"/>
      </w:pPr>
      <w:r>
        <w:t xml:space="preserve">This </w:t>
      </w:r>
      <w:r w:rsidRPr="00D9250D">
        <w:rPr>
          <w:b/>
        </w:rPr>
        <w:t>Patent and Inventions Policy</w:t>
      </w:r>
      <w:r>
        <w:t xml:space="preserve"> adopts the policies </w:t>
      </w:r>
      <w:r w:rsidR="00177BE6">
        <w:t xml:space="preserve">concerning copyrightable material </w:t>
      </w:r>
      <w:r>
        <w:t xml:space="preserve">subscribed in the </w:t>
      </w:r>
      <w:r w:rsidRPr="00D9250D">
        <w:rPr>
          <w:b/>
        </w:rPr>
        <w:t xml:space="preserve">Copyright </w:t>
      </w:r>
      <w:r w:rsidR="009C57C7">
        <w:rPr>
          <w:b/>
        </w:rPr>
        <w:t>Policy</w:t>
      </w:r>
      <w:r w:rsidRPr="00D9250D">
        <w:rPr>
          <w:b/>
        </w:rPr>
        <w:t>:</w:t>
      </w:r>
      <w:r>
        <w:rPr>
          <w:b/>
        </w:rPr>
        <w:t xml:space="preserve"> </w:t>
      </w:r>
      <w:r w:rsidR="009C57C7">
        <w:rPr>
          <w:b/>
        </w:rPr>
        <w:t>Ownership</w:t>
      </w:r>
      <w:r w:rsidR="00177BE6">
        <w:rPr>
          <w:b/>
        </w:rPr>
        <w:t xml:space="preserve"> </w:t>
      </w:r>
      <w:r w:rsidR="006166ED">
        <w:rPr>
          <w:b/>
        </w:rPr>
        <w:t xml:space="preserve">except as previously indicated  with regards to Software </w:t>
      </w:r>
      <w:r w:rsidR="00177BE6" w:rsidRPr="00D9250D">
        <w:t>and</w:t>
      </w:r>
      <w:r w:rsidR="00177BE6">
        <w:rPr>
          <w:b/>
        </w:rPr>
        <w:t xml:space="preserve"> </w:t>
      </w:r>
      <w:r>
        <w:t xml:space="preserve">designates the </w:t>
      </w:r>
      <w:r w:rsidR="00AD2D52">
        <w:t>D</w:t>
      </w:r>
      <w:r>
        <w:t xml:space="preserve">irector of the </w:t>
      </w:r>
      <w:r w:rsidR="00AD2D52">
        <w:t xml:space="preserve">TCO </w:t>
      </w:r>
      <w:r>
        <w:t xml:space="preserve">as the </w:t>
      </w:r>
      <w:r w:rsidR="00177BE6">
        <w:t>“</w:t>
      </w:r>
      <w:r>
        <w:t>copyright coordinator</w:t>
      </w:r>
      <w:r w:rsidR="00177BE6">
        <w:t>”</w:t>
      </w:r>
      <w:r>
        <w:t xml:space="preserve"> </w:t>
      </w:r>
      <w:r w:rsidR="00177BE6">
        <w:t xml:space="preserve">referenced in the </w:t>
      </w:r>
      <w:r w:rsidR="00177BE6" w:rsidRPr="00D9250D">
        <w:rPr>
          <w:b/>
        </w:rPr>
        <w:t xml:space="preserve">Copyright </w:t>
      </w:r>
      <w:r w:rsidR="009C57C7">
        <w:rPr>
          <w:b/>
        </w:rPr>
        <w:t>Policy</w:t>
      </w:r>
      <w:r w:rsidR="00177BE6" w:rsidRPr="00D9250D">
        <w:rPr>
          <w:b/>
        </w:rPr>
        <w:t xml:space="preserve">: </w:t>
      </w:r>
      <w:r w:rsidR="009C57C7">
        <w:rPr>
          <w:b/>
        </w:rPr>
        <w:t>Ownership</w:t>
      </w:r>
      <w:r w:rsidR="00177BE6">
        <w:t xml:space="preserve"> under section </w:t>
      </w:r>
      <w:r w:rsidR="009C57C7">
        <w:rPr>
          <w:b/>
        </w:rPr>
        <w:t>PPM 5-41</w:t>
      </w:r>
      <w:r w:rsidR="00177BE6">
        <w:rPr>
          <w:b/>
        </w:rPr>
        <w:t>.</w:t>
      </w:r>
      <w:r w:rsidR="00177BE6">
        <w:t xml:space="preserve"> </w:t>
      </w:r>
      <w:r>
        <w:t xml:space="preserve"> </w:t>
      </w:r>
    </w:p>
    <w:sectPr w:rsidR="00676153" w:rsidRPr="00B703E9" w:rsidSect="00A26074">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B5768" w14:textId="77777777" w:rsidR="002D5D64" w:rsidRDefault="002D5D64">
      <w:r>
        <w:separator/>
      </w:r>
    </w:p>
  </w:endnote>
  <w:endnote w:type="continuationSeparator" w:id="0">
    <w:p w14:paraId="376FCE29" w14:textId="77777777" w:rsidR="002D5D64" w:rsidRDefault="002D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7B94" w14:textId="77777777" w:rsidR="00E03AC1" w:rsidRDefault="00E03AC1">
    <w:pPr>
      <w:pStyle w:val="Footer"/>
    </w:pPr>
    <w:r>
      <w:fldChar w:fldCharType="begin"/>
    </w:r>
    <w:r>
      <w:instrText xml:space="preserve"> PAGE  \* MERGEFORMAT </w:instrText>
    </w:r>
    <w:r>
      <w:fldChar w:fldCharType="separate"/>
    </w:r>
    <w:r w:rsidR="00D10373">
      <w:rPr>
        <w:noProof/>
      </w:rPr>
      <w:t>7</w:t>
    </w:r>
    <w:r>
      <w:fldChar w:fldCharType="end"/>
    </w:r>
  </w:p>
  <w:p w14:paraId="37FCB8F7" w14:textId="77777777" w:rsidR="00E03AC1" w:rsidRDefault="002D5D64" w:rsidP="00EF1055">
    <w:pPr>
      <w:pStyle w:val="LBFileStampAtEnd"/>
    </w:pPr>
    <w:r>
      <w:fldChar w:fldCharType="begin"/>
    </w:r>
    <w:r>
      <w:instrText xml:space="preserve"> DOCPROPERTY DocNumberPrefix  \* MERGEFORMAT </w:instrText>
    </w:r>
    <w:r>
      <w:fldChar w:fldCharType="separate"/>
    </w:r>
    <w:r w:rsidR="00E03AC1">
      <w:t>SLC_</w:t>
    </w:r>
    <w:r>
      <w:fldChar w:fldCharType="end"/>
    </w:r>
    <w:r>
      <w:fldChar w:fldCharType="begin"/>
    </w:r>
    <w:r>
      <w:instrText xml:space="preserve"> DOCPROPERTY DMNumber  \* MERGEFORMAT </w:instrText>
    </w:r>
    <w:r>
      <w:fldChar w:fldCharType="separate"/>
    </w:r>
    <w:r w:rsidR="00E03AC1">
      <w:t>582187</w:t>
    </w:r>
    <w:r>
      <w:fldChar w:fldCharType="end"/>
    </w:r>
    <w:r>
      <w:fldChar w:fldCharType="begin"/>
    </w:r>
    <w:r>
      <w:instrText xml:space="preserve"> DOCPROPERTY DMVersionNumber  \* MERGEFORMAT </w:instrText>
    </w:r>
    <w:r>
      <w:fldChar w:fldCharType="separate"/>
    </w:r>
    <w:r w:rsidR="00E03AC1">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4856" w14:textId="77777777" w:rsidR="00E03AC1" w:rsidRPr="00EF1055" w:rsidRDefault="002D5D64" w:rsidP="00EF1055">
    <w:pPr>
      <w:pStyle w:val="LBFileStampAtEnd"/>
    </w:pPr>
    <w:r>
      <w:fldChar w:fldCharType="begin"/>
    </w:r>
    <w:r>
      <w:instrText xml:space="preserve"> DOCPROPERTY DocNumberPrefix  \* MERGEFORMAT </w:instrText>
    </w:r>
    <w:r>
      <w:fldChar w:fldCharType="separate"/>
    </w:r>
    <w:r w:rsidR="00E03AC1">
      <w:t>SLC_</w:t>
    </w:r>
    <w:r>
      <w:fldChar w:fldCharType="end"/>
    </w:r>
    <w:r>
      <w:fldChar w:fldCharType="begin"/>
    </w:r>
    <w:r>
      <w:instrText xml:space="preserve"> DOCPROPERTY DMNumber  \* MERGEFORMAT </w:instrText>
    </w:r>
    <w:r>
      <w:fldChar w:fldCharType="separate"/>
    </w:r>
    <w:r w:rsidR="00E03AC1">
      <w:t>582187</w:t>
    </w:r>
    <w:r>
      <w:fldChar w:fldCharType="end"/>
    </w:r>
    <w:r>
      <w:fldChar w:fldCharType="begin"/>
    </w:r>
    <w:r>
      <w:instrText xml:space="preserve"> DOCPROPERTY DMVersionNumber  \* MERGEFORMAT </w:instrText>
    </w:r>
    <w:r>
      <w:fldChar w:fldCharType="separate"/>
    </w:r>
    <w:r w:rsidR="00E03AC1">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B48EC" w14:textId="77777777" w:rsidR="002D5D64" w:rsidRDefault="002D5D64">
      <w:r>
        <w:separator/>
      </w:r>
    </w:p>
  </w:footnote>
  <w:footnote w:type="continuationSeparator" w:id="0">
    <w:p w14:paraId="66A1E9ED" w14:textId="77777777" w:rsidR="002D5D64" w:rsidRDefault="002D5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DFF53" w14:textId="77777777" w:rsidR="00E03AC1" w:rsidRDefault="00E03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D311" w14:textId="77777777" w:rsidR="00E03AC1" w:rsidRDefault="00E03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E97"/>
    <w:multiLevelType w:val="multilevel"/>
    <w:tmpl w:val="D8BAD136"/>
    <w:lvl w:ilvl="0">
      <w:start w:val="50"/>
      <w:numFmt w:val="decimal"/>
      <w:lvlText w:val="%1."/>
      <w:lvlJc w:val="left"/>
      <w:pPr>
        <w:tabs>
          <w:tab w:val="num" w:pos="1440"/>
        </w:tabs>
      </w:pPr>
      <w:rPr>
        <w:rFonts w:cs="Times New Roman"/>
        <w:i w:val="0"/>
        <w:iCs w:val="0"/>
      </w:rPr>
    </w:lvl>
    <w:lvl w:ilvl="1">
      <w:start w:val="1"/>
      <w:numFmt w:val="decimal"/>
      <w:isLgl/>
      <w:lvlText w:val="%1.%2."/>
      <w:lvlJc w:val="left"/>
      <w:pPr>
        <w:tabs>
          <w:tab w:val="num" w:pos="720"/>
        </w:tabs>
        <w:ind w:left="720" w:hanging="720"/>
      </w:pPr>
      <w:rPr>
        <w:rFonts w:cs="Times New Roman"/>
        <w:i w:val="0"/>
        <w:iCs w:val="0"/>
      </w:rPr>
    </w:lvl>
    <w:lvl w:ilvl="2">
      <w:start w:val="1"/>
      <w:numFmt w:val="decimal"/>
      <w:isLgl/>
      <w:lvlText w:val="%1.%2.%3."/>
      <w:lvlJc w:val="left"/>
      <w:pPr>
        <w:tabs>
          <w:tab w:val="num" w:pos="720"/>
        </w:tabs>
        <w:ind w:left="720" w:hanging="720"/>
      </w:pPr>
      <w:rPr>
        <w:rFonts w:cs="Times New Roman"/>
        <w:i w:val="0"/>
        <w:iCs w:val="0"/>
      </w:rPr>
    </w:lvl>
    <w:lvl w:ilvl="3">
      <w:start w:val="1"/>
      <w:numFmt w:val="lowerLetter"/>
      <w:lvlText w:val="(%4)"/>
      <w:lvlJc w:val="left"/>
      <w:pPr>
        <w:tabs>
          <w:tab w:val="num" w:pos="720"/>
        </w:tabs>
        <w:ind w:left="720" w:hanging="720"/>
      </w:pPr>
      <w:rPr>
        <w:rFonts w:cs="Times New Roman"/>
        <w:i w:val="0"/>
        <w:iCs w:val="0"/>
      </w:rPr>
    </w:lvl>
    <w:lvl w:ilvl="4">
      <w:start w:val="1"/>
      <w:numFmt w:val="upperLetter"/>
      <w:lvlText w:val="%5."/>
      <w:lvlJc w:val="left"/>
      <w:pPr>
        <w:tabs>
          <w:tab w:val="num" w:pos="720"/>
        </w:tabs>
      </w:pPr>
      <w:rPr>
        <w:rFonts w:cs="Times New Roman"/>
        <w:i w:val="0"/>
        <w:iCs w:val="0"/>
      </w:rPr>
    </w:lvl>
    <w:lvl w:ilvl="5">
      <w:start w:val="1"/>
      <w:numFmt w:val="decimal"/>
      <w:isLgl/>
      <w:lvlText w:val="%1.%2.%3.%4.%5.%6."/>
      <w:lvlJc w:val="left"/>
      <w:pPr>
        <w:tabs>
          <w:tab w:val="num" w:pos="5040"/>
        </w:tabs>
        <w:ind w:firstLine="4320"/>
      </w:pPr>
      <w:rPr>
        <w:rFonts w:cs="Times New Roman"/>
        <w:i w:val="0"/>
        <w:iCs w:val="0"/>
      </w:rPr>
    </w:lvl>
    <w:lvl w:ilvl="6">
      <w:start w:val="1"/>
      <w:numFmt w:val="decimal"/>
      <w:isLgl/>
      <w:lvlText w:val="%1.%2.%3.%4.%5.%6.%7."/>
      <w:lvlJc w:val="left"/>
      <w:pPr>
        <w:tabs>
          <w:tab w:val="num" w:pos="5760"/>
        </w:tabs>
        <w:ind w:firstLine="5040"/>
      </w:pPr>
      <w:rPr>
        <w:rFonts w:cs="Times New Roman"/>
        <w:i w:val="0"/>
        <w:iCs w:val="0"/>
      </w:rPr>
    </w:lvl>
    <w:lvl w:ilvl="7">
      <w:start w:val="1"/>
      <w:numFmt w:val="decimal"/>
      <w:isLgl/>
      <w:lvlText w:val="%1.%2.%3.%4.%5.%6.%7.%8."/>
      <w:lvlJc w:val="left"/>
      <w:pPr>
        <w:tabs>
          <w:tab w:val="num" w:pos="6480"/>
        </w:tabs>
        <w:ind w:firstLine="5760"/>
      </w:pPr>
      <w:rPr>
        <w:rFonts w:cs="Times New Roman"/>
        <w:i w:val="0"/>
        <w:iCs w:val="0"/>
      </w:rPr>
    </w:lvl>
    <w:lvl w:ilvl="8">
      <w:start w:val="1"/>
      <w:numFmt w:val="decimal"/>
      <w:isLgl/>
      <w:lvlText w:val="%1.%2.%3.%4.%5.%6.%7.%8.%9."/>
      <w:lvlJc w:val="left"/>
      <w:pPr>
        <w:tabs>
          <w:tab w:val="num" w:pos="7200"/>
        </w:tabs>
        <w:ind w:firstLine="6480"/>
      </w:pPr>
      <w:rPr>
        <w:rFonts w:cs="Times New Roman"/>
        <w:i w:val="0"/>
        <w:iCs w:val="0"/>
      </w:rPr>
    </w:lvl>
  </w:abstractNum>
  <w:abstractNum w:abstractNumId="1" w15:restartNumberingAfterBreak="0">
    <w:nsid w:val="06B337B8"/>
    <w:multiLevelType w:val="multilevel"/>
    <w:tmpl w:val="80EEB8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86E057E"/>
    <w:multiLevelType w:val="hybridMultilevel"/>
    <w:tmpl w:val="B70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F5E4D"/>
    <w:multiLevelType w:val="hybridMultilevel"/>
    <w:tmpl w:val="FF76E916"/>
    <w:name w:val="OutlineHeadings222"/>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8F370A"/>
    <w:multiLevelType w:val="multilevel"/>
    <w:tmpl w:val="D8BAD136"/>
    <w:lvl w:ilvl="0">
      <w:start w:val="50"/>
      <w:numFmt w:val="decimal"/>
      <w:lvlText w:val="%1."/>
      <w:lvlJc w:val="left"/>
      <w:pPr>
        <w:tabs>
          <w:tab w:val="num" w:pos="1440"/>
        </w:tabs>
      </w:pPr>
      <w:rPr>
        <w:rFonts w:cs="Times New Roman"/>
        <w:i w:val="0"/>
        <w:iCs w:val="0"/>
      </w:rPr>
    </w:lvl>
    <w:lvl w:ilvl="1">
      <w:start w:val="1"/>
      <w:numFmt w:val="decimal"/>
      <w:isLgl/>
      <w:lvlText w:val="%1.%2."/>
      <w:lvlJc w:val="left"/>
      <w:pPr>
        <w:tabs>
          <w:tab w:val="num" w:pos="720"/>
        </w:tabs>
        <w:ind w:left="720" w:hanging="720"/>
      </w:pPr>
      <w:rPr>
        <w:rFonts w:cs="Times New Roman"/>
        <w:i w:val="0"/>
        <w:iCs w:val="0"/>
      </w:rPr>
    </w:lvl>
    <w:lvl w:ilvl="2">
      <w:start w:val="1"/>
      <w:numFmt w:val="decimal"/>
      <w:isLgl/>
      <w:lvlText w:val="%1.%2.%3."/>
      <w:lvlJc w:val="left"/>
      <w:pPr>
        <w:tabs>
          <w:tab w:val="num" w:pos="720"/>
        </w:tabs>
        <w:ind w:left="720" w:hanging="720"/>
      </w:pPr>
      <w:rPr>
        <w:rFonts w:cs="Times New Roman"/>
        <w:i w:val="0"/>
        <w:iCs w:val="0"/>
      </w:rPr>
    </w:lvl>
    <w:lvl w:ilvl="3">
      <w:start w:val="1"/>
      <w:numFmt w:val="lowerLetter"/>
      <w:lvlText w:val="(%4)"/>
      <w:lvlJc w:val="left"/>
      <w:pPr>
        <w:tabs>
          <w:tab w:val="num" w:pos="720"/>
        </w:tabs>
        <w:ind w:left="720" w:hanging="720"/>
      </w:pPr>
      <w:rPr>
        <w:rFonts w:cs="Times New Roman"/>
        <w:i w:val="0"/>
        <w:iCs w:val="0"/>
      </w:rPr>
    </w:lvl>
    <w:lvl w:ilvl="4">
      <w:start w:val="1"/>
      <w:numFmt w:val="upperLetter"/>
      <w:lvlText w:val="%5."/>
      <w:lvlJc w:val="left"/>
      <w:pPr>
        <w:tabs>
          <w:tab w:val="num" w:pos="720"/>
        </w:tabs>
      </w:pPr>
      <w:rPr>
        <w:rFonts w:cs="Times New Roman"/>
        <w:i w:val="0"/>
        <w:iCs w:val="0"/>
      </w:rPr>
    </w:lvl>
    <w:lvl w:ilvl="5">
      <w:start w:val="1"/>
      <w:numFmt w:val="decimal"/>
      <w:isLgl/>
      <w:lvlText w:val="%1.%2.%3.%4.%5.%6."/>
      <w:lvlJc w:val="left"/>
      <w:pPr>
        <w:tabs>
          <w:tab w:val="num" w:pos="5040"/>
        </w:tabs>
        <w:ind w:firstLine="4320"/>
      </w:pPr>
      <w:rPr>
        <w:rFonts w:cs="Times New Roman"/>
        <w:i w:val="0"/>
        <w:iCs w:val="0"/>
      </w:rPr>
    </w:lvl>
    <w:lvl w:ilvl="6">
      <w:start w:val="1"/>
      <w:numFmt w:val="decimal"/>
      <w:isLgl/>
      <w:lvlText w:val="%1.%2.%3.%4.%5.%6.%7."/>
      <w:lvlJc w:val="left"/>
      <w:pPr>
        <w:tabs>
          <w:tab w:val="num" w:pos="5760"/>
        </w:tabs>
        <w:ind w:firstLine="5040"/>
      </w:pPr>
      <w:rPr>
        <w:rFonts w:cs="Times New Roman"/>
        <w:i w:val="0"/>
        <w:iCs w:val="0"/>
      </w:rPr>
    </w:lvl>
    <w:lvl w:ilvl="7">
      <w:start w:val="1"/>
      <w:numFmt w:val="decimal"/>
      <w:isLgl/>
      <w:lvlText w:val="%1.%2.%3.%4.%5.%6.%7.%8."/>
      <w:lvlJc w:val="left"/>
      <w:pPr>
        <w:tabs>
          <w:tab w:val="num" w:pos="6480"/>
        </w:tabs>
        <w:ind w:firstLine="5760"/>
      </w:pPr>
      <w:rPr>
        <w:rFonts w:cs="Times New Roman"/>
        <w:i w:val="0"/>
        <w:iCs w:val="0"/>
      </w:rPr>
    </w:lvl>
    <w:lvl w:ilvl="8">
      <w:start w:val="1"/>
      <w:numFmt w:val="decimal"/>
      <w:isLgl/>
      <w:lvlText w:val="%1.%2.%3.%4.%5.%6.%7.%8.%9."/>
      <w:lvlJc w:val="left"/>
      <w:pPr>
        <w:tabs>
          <w:tab w:val="num" w:pos="7200"/>
        </w:tabs>
        <w:ind w:firstLine="6480"/>
      </w:pPr>
      <w:rPr>
        <w:rFonts w:cs="Times New Roman"/>
        <w:i w:val="0"/>
        <w:iCs w:val="0"/>
      </w:rPr>
    </w:lvl>
  </w:abstractNum>
  <w:abstractNum w:abstractNumId="5" w15:restartNumberingAfterBreak="0">
    <w:nsid w:val="230C3BA9"/>
    <w:multiLevelType w:val="multilevel"/>
    <w:tmpl w:val="0D06EA62"/>
    <w:name w:val="OutlineHeadings"/>
    <w:lvl w:ilvl="0">
      <w:start w:val="50"/>
      <w:numFmt w:val="decimal"/>
      <w:lvlText w:val="%1."/>
      <w:lvlJc w:val="left"/>
      <w:pPr>
        <w:tabs>
          <w:tab w:val="num" w:pos="1440"/>
        </w:tabs>
      </w:pPr>
      <w:rPr>
        <w:rFonts w:cs="Times New Roman"/>
        <w:i w:val="0"/>
        <w:iCs w:val="0"/>
      </w:rPr>
    </w:lvl>
    <w:lvl w:ilvl="1">
      <w:start w:val="1"/>
      <w:numFmt w:val="decimal"/>
      <w:isLgl/>
      <w:lvlText w:val="%1.%2."/>
      <w:lvlJc w:val="left"/>
      <w:pPr>
        <w:tabs>
          <w:tab w:val="num" w:pos="720"/>
        </w:tabs>
        <w:ind w:left="720" w:hanging="720"/>
      </w:pPr>
      <w:rPr>
        <w:rFonts w:cs="Times New Roman"/>
        <w:i w:val="0"/>
        <w:iCs w:val="0"/>
      </w:rPr>
    </w:lvl>
    <w:lvl w:ilvl="2">
      <w:start w:val="1"/>
      <w:numFmt w:val="decimal"/>
      <w:isLgl/>
      <w:lvlText w:val="%1.%2.%3."/>
      <w:lvlJc w:val="left"/>
      <w:pPr>
        <w:tabs>
          <w:tab w:val="num" w:pos="720"/>
        </w:tabs>
        <w:ind w:left="720" w:hanging="720"/>
      </w:pPr>
      <w:rPr>
        <w:rFonts w:cs="Times New Roman"/>
        <w:i w:val="0"/>
        <w:iCs w:val="0"/>
      </w:rPr>
    </w:lvl>
    <w:lvl w:ilvl="3">
      <w:start w:val="1"/>
      <w:numFmt w:val="lowerLetter"/>
      <w:lvlText w:val="(%4)"/>
      <w:lvlJc w:val="left"/>
      <w:pPr>
        <w:tabs>
          <w:tab w:val="num" w:pos="720"/>
        </w:tabs>
        <w:ind w:left="720" w:hanging="720"/>
      </w:pPr>
      <w:rPr>
        <w:rFonts w:cs="Times New Roman"/>
        <w:i w:val="0"/>
        <w:iCs w:val="0"/>
      </w:rPr>
    </w:lvl>
    <w:lvl w:ilvl="4">
      <w:start w:val="1"/>
      <w:numFmt w:val="upperLetter"/>
      <w:lvlText w:val="%5."/>
      <w:lvlJc w:val="left"/>
      <w:pPr>
        <w:tabs>
          <w:tab w:val="num" w:pos="720"/>
        </w:tabs>
      </w:pPr>
      <w:rPr>
        <w:rFonts w:cs="Times New Roman"/>
        <w:i w:val="0"/>
        <w:iCs w:val="0"/>
      </w:rPr>
    </w:lvl>
    <w:lvl w:ilvl="5">
      <w:start w:val="1"/>
      <w:numFmt w:val="decimal"/>
      <w:isLgl/>
      <w:lvlText w:val="%1.%2.%3.%4.%5.%6."/>
      <w:lvlJc w:val="left"/>
      <w:pPr>
        <w:tabs>
          <w:tab w:val="num" w:pos="5040"/>
        </w:tabs>
        <w:ind w:firstLine="4320"/>
      </w:pPr>
      <w:rPr>
        <w:rFonts w:cs="Times New Roman"/>
        <w:i w:val="0"/>
        <w:iCs w:val="0"/>
      </w:rPr>
    </w:lvl>
    <w:lvl w:ilvl="6">
      <w:start w:val="1"/>
      <w:numFmt w:val="decimal"/>
      <w:isLgl/>
      <w:lvlText w:val="%1.%2.%3.%4.%5.%6.%7."/>
      <w:lvlJc w:val="left"/>
      <w:pPr>
        <w:tabs>
          <w:tab w:val="num" w:pos="5760"/>
        </w:tabs>
        <w:ind w:firstLine="5040"/>
      </w:pPr>
      <w:rPr>
        <w:rFonts w:cs="Times New Roman"/>
        <w:i w:val="0"/>
        <w:iCs w:val="0"/>
      </w:rPr>
    </w:lvl>
    <w:lvl w:ilvl="7">
      <w:start w:val="1"/>
      <w:numFmt w:val="decimal"/>
      <w:isLgl/>
      <w:lvlText w:val="%1.%2.%3.%4.%5.%6.%7.%8."/>
      <w:lvlJc w:val="left"/>
      <w:pPr>
        <w:tabs>
          <w:tab w:val="num" w:pos="6480"/>
        </w:tabs>
        <w:ind w:firstLine="5760"/>
      </w:pPr>
      <w:rPr>
        <w:rFonts w:cs="Times New Roman"/>
        <w:i w:val="0"/>
        <w:iCs w:val="0"/>
      </w:rPr>
    </w:lvl>
    <w:lvl w:ilvl="8">
      <w:start w:val="1"/>
      <w:numFmt w:val="decimal"/>
      <w:isLgl/>
      <w:lvlText w:val="%1.%2.%3.%4.%5.%6.%7.%8.%9."/>
      <w:lvlJc w:val="left"/>
      <w:pPr>
        <w:tabs>
          <w:tab w:val="num" w:pos="7200"/>
        </w:tabs>
        <w:ind w:firstLine="6480"/>
      </w:pPr>
      <w:rPr>
        <w:rFonts w:cs="Times New Roman"/>
        <w:i w:val="0"/>
        <w:iCs w:val="0"/>
      </w:rPr>
    </w:lvl>
  </w:abstractNum>
  <w:abstractNum w:abstractNumId="6" w15:restartNumberingAfterBreak="0">
    <w:nsid w:val="29D500A2"/>
    <w:multiLevelType w:val="multilevel"/>
    <w:tmpl w:val="CB0C2A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95E1783"/>
    <w:multiLevelType w:val="multilevel"/>
    <w:tmpl w:val="D8BAD136"/>
    <w:lvl w:ilvl="0">
      <w:start w:val="50"/>
      <w:numFmt w:val="decimal"/>
      <w:lvlText w:val="%1."/>
      <w:lvlJc w:val="left"/>
      <w:pPr>
        <w:tabs>
          <w:tab w:val="num" w:pos="1440"/>
        </w:tabs>
      </w:pPr>
      <w:rPr>
        <w:rFonts w:cs="Times New Roman"/>
        <w:i w:val="0"/>
        <w:iCs w:val="0"/>
      </w:rPr>
    </w:lvl>
    <w:lvl w:ilvl="1">
      <w:start w:val="1"/>
      <w:numFmt w:val="decimal"/>
      <w:isLgl/>
      <w:lvlText w:val="%1.%2."/>
      <w:lvlJc w:val="left"/>
      <w:pPr>
        <w:tabs>
          <w:tab w:val="num" w:pos="720"/>
        </w:tabs>
        <w:ind w:left="720" w:hanging="720"/>
      </w:pPr>
      <w:rPr>
        <w:rFonts w:cs="Times New Roman"/>
        <w:i w:val="0"/>
        <w:iCs w:val="0"/>
      </w:rPr>
    </w:lvl>
    <w:lvl w:ilvl="2">
      <w:start w:val="1"/>
      <w:numFmt w:val="decimal"/>
      <w:isLgl/>
      <w:lvlText w:val="%1.%2.%3."/>
      <w:lvlJc w:val="left"/>
      <w:pPr>
        <w:tabs>
          <w:tab w:val="num" w:pos="720"/>
        </w:tabs>
        <w:ind w:left="720" w:hanging="720"/>
      </w:pPr>
      <w:rPr>
        <w:rFonts w:cs="Times New Roman"/>
        <w:i w:val="0"/>
        <w:iCs w:val="0"/>
      </w:rPr>
    </w:lvl>
    <w:lvl w:ilvl="3">
      <w:start w:val="1"/>
      <w:numFmt w:val="lowerLetter"/>
      <w:lvlText w:val="(%4)"/>
      <w:lvlJc w:val="left"/>
      <w:pPr>
        <w:tabs>
          <w:tab w:val="num" w:pos="720"/>
        </w:tabs>
        <w:ind w:left="720" w:hanging="720"/>
      </w:pPr>
      <w:rPr>
        <w:rFonts w:cs="Times New Roman"/>
        <w:i w:val="0"/>
        <w:iCs w:val="0"/>
      </w:rPr>
    </w:lvl>
    <w:lvl w:ilvl="4">
      <w:start w:val="1"/>
      <w:numFmt w:val="upperLetter"/>
      <w:lvlText w:val="%5."/>
      <w:lvlJc w:val="left"/>
      <w:pPr>
        <w:tabs>
          <w:tab w:val="num" w:pos="720"/>
        </w:tabs>
      </w:pPr>
      <w:rPr>
        <w:rFonts w:cs="Times New Roman"/>
        <w:i w:val="0"/>
        <w:iCs w:val="0"/>
      </w:rPr>
    </w:lvl>
    <w:lvl w:ilvl="5">
      <w:start w:val="1"/>
      <w:numFmt w:val="decimal"/>
      <w:isLgl/>
      <w:lvlText w:val="%1.%2.%3.%4.%5.%6."/>
      <w:lvlJc w:val="left"/>
      <w:pPr>
        <w:tabs>
          <w:tab w:val="num" w:pos="5040"/>
        </w:tabs>
        <w:ind w:firstLine="4320"/>
      </w:pPr>
      <w:rPr>
        <w:rFonts w:cs="Times New Roman"/>
        <w:i w:val="0"/>
        <w:iCs w:val="0"/>
      </w:rPr>
    </w:lvl>
    <w:lvl w:ilvl="6">
      <w:start w:val="1"/>
      <w:numFmt w:val="decimal"/>
      <w:isLgl/>
      <w:lvlText w:val="%1.%2.%3.%4.%5.%6.%7."/>
      <w:lvlJc w:val="left"/>
      <w:pPr>
        <w:tabs>
          <w:tab w:val="num" w:pos="5760"/>
        </w:tabs>
        <w:ind w:firstLine="5040"/>
      </w:pPr>
      <w:rPr>
        <w:rFonts w:cs="Times New Roman"/>
        <w:i w:val="0"/>
        <w:iCs w:val="0"/>
      </w:rPr>
    </w:lvl>
    <w:lvl w:ilvl="7">
      <w:start w:val="1"/>
      <w:numFmt w:val="decimal"/>
      <w:isLgl/>
      <w:lvlText w:val="%1.%2.%3.%4.%5.%6.%7.%8."/>
      <w:lvlJc w:val="left"/>
      <w:pPr>
        <w:tabs>
          <w:tab w:val="num" w:pos="6480"/>
        </w:tabs>
        <w:ind w:firstLine="5760"/>
      </w:pPr>
      <w:rPr>
        <w:rFonts w:cs="Times New Roman"/>
        <w:i w:val="0"/>
        <w:iCs w:val="0"/>
      </w:rPr>
    </w:lvl>
    <w:lvl w:ilvl="8">
      <w:start w:val="1"/>
      <w:numFmt w:val="decimal"/>
      <w:isLgl/>
      <w:lvlText w:val="%1.%2.%3.%4.%5.%6.%7.%8.%9."/>
      <w:lvlJc w:val="left"/>
      <w:pPr>
        <w:tabs>
          <w:tab w:val="num" w:pos="7200"/>
        </w:tabs>
        <w:ind w:firstLine="6480"/>
      </w:pPr>
      <w:rPr>
        <w:rFonts w:cs="Times New Roman"/>
        <w:i w:val="0"/>
        <w:iCs w:val="0"/>
      </w:rPr>
    </w:lvl>
  </w:abstractNum>
  <w:abstractNum w:abstractNumId="8" w15:restartNumberingAfterBreak="0">
    <w:nsid w:val="3BCA670C"/>
    <w:multiLevelType w:val="hybridMultilevel"/>
    <w:tmpl w:val="E558E54A"/>
    <w:name w:val="OutlineHeadings223"/>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904CC9"/>
    <w:multiLevelType w:val="multilevel"/>
    <w:tmpl w:val="FF80A020"/>
    <w:name w:val="OutlineHeadings2"/>
    <w:lvl w:ilvl="0">
      <w:start w:val="50"/>
      <w:numFmt w:val="decimal"/>
      <w:lvlText w:val="%1."/>
      <w:lvlJc w:val="left"/>
      <w:pPr>
        <w:tabs>
          <w:tab w:val="num" w:pos="1440"/>
        </w:tabs>
      </w:pPr>
      <w:rPr>
        <w:rFonts w:cs="Times New Roman"/>
        <w:i w:val="0"/>
        <w:iCs w:val="0"/>
      </w:rPr>
    </w:lvl>
    <w:lvl w:ilvl="1">
      <w:start w:val="1"/>
      <w:numFmt w:val="decimal"/>
      <w:isLgl/>
      <w:lvlText w:val="%1.%2."/>
      <w:lvlJc w:val="left"/>
      <w:pPr>
        <w:tabs>
          <w:tab w:val="num" w:pos="720"/>
        </w:tabs>
        <w:ind w:left="720" w:hanging="720"/>
      </w:pPr>
      <w:rPr>
        <w:rFonts w:cs="Times New Roman"/>
        <w:i w:val="0"/>
        <w:iCs w:val="0"/>
      </w:rPr>
    </w:lvl>
    <w:lvl w:ilvl="2">
      <w:start w:val="1"/>
      <w:numFmt w:val="decimal"/>
      <w:isLgl/>
      <w:lvlText w:val="%1.%2.%3."/>
      <w:lvlJc w:val="left"/>
      <w:pPr>
        <w:tabs>
          <w:tab w:val="num" w:pos="720"/>
        </w:tabs>
        <w:ind w:left="720" w:hanging="720"/>
      </w:pPr>
      <w:rPr>
        <w:rFonts w:cs="Times New Roman"/>
        <w:i w:val="0"/>
        <w:iCs w:val="0"/>
      </w:rPr>
    </w:lvl>
    <w:lvl w:ilvl="3">
      <w:start w:val="1"/>
      <w:numFmt w:val="lowerLetter"/>
      <w:lvlText w:val="(%4)"/>
      <w:lvlJc w:val="left"/>
      <w:pPr>
        <w:tabs>
          <w:tab w:val="num" w:pos="720"/>
        </w:tabs>
        <w:ind w:left="720" w:hanging="720"/>
      </w:pPr>
      <w:rPr>
        <w:rFonts w:cs="Times New Roman"/>
        <w:i w:val="0"/>
        <w:iCs w:val="0"/>
      </w:rPr>
    </w:lvl>
    <w:lvl w:ilvl="4">
      <w:start w:val="1"/>
      <w:numFmt w:val="upperLetter"/>
      <w:lvlText w:val="%5."/>
      <w:lvlJc w:val="left"/>
      <w:pPr>
        <w:tabs>
          <w:tab w:val="num" w:pos="720"/>
        </w:tabs>
      </w:pPr>
      <w:rPr>
        <w:rFonts w:cs="Times New Roman"/>
        <w:i w:val="0"/>
        <w:iCs w:val="0"/>
      </w:rPr>
    </w:lvl>
    <w:lvl w:ilvl="5">
      <w:start w:val="1"/>
      <w:numFmt w:val="decimal"/>
      <w:isLgl/>
      <w:lvlText w:val="%1.%2.%3.%4.%5.%6."/>
      <w:lvlJc w:val="left"/>
      <w:pPr>
        <w:tabs>
          <w:tab w:val="num" w:pos="5040"/>
        </w:tabs>
        <w:ind w:firstLine="4320"/>
      </w:pPr>
      <w:rPr>
        <w:rFonts w:cs="Times New Roman"/>
        <w:i w:val="0"/>
        <w:iCs w:val="0"/>
      </w:rPr>
    </w:lvl>
    <w:lvl w:ilvl="6">
      <w:start w:val="1"/>
      <w:numFmt w:val="decimal"/>
      <w:isLgl/>
      <w:lvlText w:val="%1.%2.%3.%4.%5.%6.%7."/>
      <w:lvlJc w:val="left"/>
      <w:pPr>
        <w:tabs>
          <w:tab w:val="num" w:pos="5760"/>
        </w:tabs>
        <w:ind w:firstLine="5040"/>
      </w:pPr>
      <w:rPr>
        <w:rFonts w:cs="Times New Roman"/>
        <w:i w:val="0"/>
        <w:iCs w:val="0"/>
      </w:rPr>
    </w:lvl>
    <w:lvl w:ilvl="7">
      <w:start w:val="1"/>
      <w:numFmt w:val="decimal"/>
      <w:isLgl/>
      <w:lvlText w:val="%1.%2.%3.%4.%5.%6.%7.%8."/>
      <w:lvlJc w:val="left"/>
      <w:pPr>
        <w:tabs>
          <w:tab w:val="num" w:pos="6480"/>
        </w:tabs>
        <w:ind w:firstLine="5760"/>
      </w:pPr>
      <w:rPr>
        <w:rFonts w:cs="Times New Roman"/>
        <w:i w:val="0"/>
        <w:iCs w:val="0"/>
      </w:rPr>
    </w:lvl>
    <w:lvl w:ilvl="8">
      <w:start w:val="1"/>
      <w:numFmt w:val="decimal"/>
      <w:isLgl/>
      <w:lvlText w:val="%1.%2.%3.%4.%5.%6.%7.%8.%9."/>
      <w:lvlJc w:val="left"/>
      <w:pPr>
        <w:tabs>
          <w:tab w:val="num" w:pos="7200"/>
        </w:tabs>
        <w:ind w:firstLine="6480"/>
      </w:pPr>
      <w:rPr>
        <w:rFonts w:cs="Times New Roman"/>
        <w:i w:val="0"/>
        <w:iCs w:val="0"/>
      </w:rPr>
    </w:lvl>
  </w:abstractNum>
  <w:abstractNum w:abstractNumId="10" w15:restartNumberingAfterBreak="0">
    <w:nsid w:val="5B517193"/>
    <w:multiLevelType w:val="multilevel"/>
    <w:tmpl w:val="D8BAD136"/>
    <w:lvl w:ilvl="0">
      <w:start w:val="50"/>
      <w:numFmt w:val="decimal"/>
      <w:lvlText w:val="%1."/>
      <w:lvlJc w:val="left"/>
      <w:pPr>
        <w:tabs>
          <w:tab w:val="num" w:pos="1440"/>
        </w:tabs>
      </w:pPr>
      <w:rPr>
        <w:rFonts w:cs="Times New Roman"/>
        <w:i w:val="0"/>
        <w:iCs w:val="0"/>
      </w:rPr>
    </w:lvl>
    <w:lvl w:ilvl="1">
      <w:start w:val="1"/>
      <w:numFmt w:val="decimal"/>
      <w:isLgl/>
      <w:lvlText w:val="%1.%2."/>
      <w:lvlJc w:val="left"/>
      <w:pPr>
        <w:tabs>
          <w:tab w:val="num" w:pos="720"/>
        </w:tabs>
        <w:ind w:left="720" w:hanging="720"/>
      </w:pPr>
      <w:rPr>
        <w:rFonts w:cs="Times New Roman"/>
        <w:i w:val="0"/>
        <w:iCs w:val="0"/>
      </w:rPr>
    </w:lvl>
    <w:lvl w:ilvl="2">
      <w:start w:val="1"/>
      <w:numFmt w:val="decimal"/>
      <w:isLgl/>
      <w:lvlText w:val="%1.%2.%3."/>
      <w:lvlJc w:val="left"/>
      <w:pPr>
        <w:tabs>
          <w:tab w:val="num" w:pos="720"/>
        </w:tabs>
        <w:ind w:left="720" w:hanging="720"/>
      </w:pPr>
      <w:rPr>
        <w:rFonts w:cs="Times New Roman"/>
        <w:i w:val="0"/>
        <w:iCs w:val="0"/>
      </w:rPr>
    </w:lvl>
    <w:lvl w:ilvl="3">
      <w:start w:val="1"/>
      <w:numFmt w:val="lowerLetter"/>
      <w:lvlText w:val="(%4)"/>
      <w:lvlJc w:val="left"/>
      <w:pPr>
        <w:tabs>
          <w:tab w:val="num" w:pos="720"/>
        </w:tabs>
        <w:ind w:left="720" w:hanging="720"/>
      </w:pPr>
      <w:rPr>
        <w:rFonts w:cs="Times New Roman"/>
        <w:i w:val="0"/>
        <w:iCs w:val="0"/>
      </w:rPr>
    </w:lvl>
    <w:lvl w:ilvl="4">
      <w:start w:val="1"/>
      <w:numFmt w:val="upperLetter"/>
      <w:lvlText w:val="%5."/>
      <w:lvlJc w:val="left"/>
      <w:pPr>
        <w:tabs>
          <w:tab w:val="num" w:pos="720"/>
        </w:tabs>
      </w:pPr>
      <w:rPr>
        <w:rFonts w:cs="Times New Roman"/>
        <w:i w:val="0"/>
        <w:iCs w:val="0"/>
      </w:rPr>
    </w:lvl>
    <w:lvl w:ilvl="5">
      <w:start w:val="1"/>
      <w:numFmt w:val="decimal"/>
      <w:isLgl/>
      <w:lvlText w:val="%1.%2.%3.%4.%5.%6."/>
      <w:lvlJc w:val="left"/>
      <w:pPr>
        <w:tabs>
          <w:tab w:val="num" w:pos="5040"/>
        </w:tabs>
        <w:ind w:firstLine="4320"/>
      </w:pPr>
      <w:rPr>
        <w:rFonts w:cs="Times New Roman"/>
        <w:i w:val="0"/>
        <w:iCs w:val="0"/>
      </w:rPr>
    </w:lvl>
    <w:lvl w:ilvl="6">
      <w:start w:val="1"/>
      <w:numFmt w:val="decimal"/>
      <w:isLgl/>
      <w:lvlText w:val="%1.%2.%3.%4.%5.%6.%7."/>
      <w:lvlJc w:val="left"/>
      <w:pPr>
        <w:tabs>
          <w:tab w:val="num" w:pos="5760"/>
        </w:tabs>
        <w:ind w:firstLine="5040"/>
      </w:pPr>
      <w:rPr>
        <w:rFonts w:cs="Times New Roman"/>
        <w:i w:val="0"/>
        <w:iCs w:val="0"/>
      </w:rPr>
    </w:lvl>
    <w:lvl w:ilvl="7">
      <w:start w:val="1"/>
      <w:numFmt w:val="decimal"/>
      <w:isLgl/>
      <w:lvlText w:val="%1.%2.%3.%4.%5.%6.%7.%8."/>
      <w:lvlJc w:val="left"/>
      <w:pPr>
        <w:tabs>
          <w:tab w:val="num" w:pos="6480"/>
        </w:tabs>
        <w:ind w:firstLine="5760"/>
      </w:pPr>
      <w:rPr>
        <w:rFonts w:cs="Times New Roman"/>
        <w:i w:val="0"/>
        <w:iCs w:val="0"/>
      </w:rPr>
    </w:lvl>
    <w:lvl w:ilvl="8">
      <w:start w:val="1"/>
      <w:numFmt w:val="decimal"/>
      <w:isLgl/>
      <w:lvlText w:val="%1.%2.%3.%4.%5.%6.%7.%8.%9."/>
      <w:lvlJc w:val="left"/>
      <w:pPr>
        <w:tabs>
          <w:tab w:val="num" w:pos="7200"/>
        </w:tabs>
        <w:ind w:firstLine="6480"/>
      </w:pPr>
      <w:rPr>
        <w:rFonts w:cs="Times New Roman"/>
        <w:i w:val="0"/>
        <w:iCs w:val="0"/>
      </w:rPr>
    </w:lvl>
  </w:abstractNum>
  <w:abstractNum w:abstractNumId="11" w15:restartNumberingAfterBreak="0">
    <w:nsid w:val="64C06E81"/>
    <w:multiLevelType w:val="multilevel"/>
    <w:tmpl w:val="D8BAD136"/>
    <w:lvl w:ilvl="0">
      <w:start w:val="50"/>
      <w:numFmt w:val="decimal"/>
      <w:lvlText w:val="%1."/>
      <w:lvlJc w:val="left"/>
      <w:pPr>
        <w:tabs>
          <w:tab w:val="num" w:pos="1440"/>
        </w:tabs>
      </w:pPr>
      <w:rPr>
        <w:rFonts w:cs="Times New Roman"/>
        <w:i w:val="0"/>
        <w:iCs w:val="0"/>
      </w:rPr>
    </w:lvl>
    <w:lvl w:ilvl="1">
      <w:start w:val="1"/>
      <w:numFmt w:val="decimal"/>
      <w:isLgl/>
      <w:lvlText w:val="%1.%2."/>
      <w:lvlJc w:val="left"/>
      <w:pPr>
        <w:tabs>
          <w:tab w:val="num" w:pos="720"/>
        </w:tabs>
        <w:ind w:left="720" w:hanging="720"/>
      </w:pPr>
      <w:rPr>
        <w:rFonts w:cs="Times New Roman"/>
        <w:i w:val="0"/>
        <w:iCs w:val="0"/>
      </w:rPr>
    </w:lvl>
    <w:lvl w:ilvl="2">
      <w:start w:val="1"/>
      <w:numFmt w:val="decimal"/>
      <w:isLgl/>
      <w:lvlText w:val="%1.%2.%3."/>
      <w:lvlJc w:val="left"/>
      <w:pPr>
        <w:tabs>
          <w:tab w:val="num" w:pos="720"/>
        </w:tabs>
        <w:ind w:left="720" w:hanging="720"/>
      </w:pPr>
      <w:rPr>
        <w:rFonts w:cs="Times New Roman"/>
        <w:i w:val="0"/>
        <w:iCs w:val="0"/>
      </w:rPr>
    </w:lvl>
    <w:lvl w:ilvl="3">
      <w:start w:val="1"/>
      <w:numFmt w:val="lowerLetter"/>
      <w:lvlText w:val="(%4)"/>
      <w:lvlJc w:val="left"/>
      <w:pPr>
        <w:tabs>
          <w:tab w:val="num" w:pos="720"/>
        </w:tabs>
        <w:ind w:left="720" w:hanging="720"/>
      </w:pPr>
      <w:rPr>
        <w:rFonts w:cs="Times New Roman"/>
        <w:i w:val="0"/>
        <w:iCs w:val="0"/>
      </w:rPr>
    </w:lvl>
    <w:lvl w:ilvl="4">
      <w:start w:val="1"/>
      <w:numFmt w:val="upperLetter"/>
      <w:lvlText w:val="%5."/>
      <w:lvlJc w:val="left"/>
      <w:pPr>
        <w:tabs>
          <w:tab w:val="num" w:pos="720"/>
        </w:tabs>
      </w:pPr>
      <w:rPr>
        <w:rFonts w:cs="Times New Roman"/>
        <w:i w:val="0"/>
        <w:iCs w:val="0"/>
      </w:rPr>
    </w:lvl>
    <w:lvl w:ilvl="5">
      <w:start w:val="1"/>
      <w:numFmt w:val="decimal"/>
      <w:isLgl/>
      <w:lvlText w:val="%1.%2.%3.%4.%5.%6."/>
      <w:lvlJc w:val="left"/>
      <w:pPr>
        <w:tabs>
          <w:tab w:val="num" w:pos="5040"/>
        </w:tabs>
        <w:ind w:firstLine="4320"/>
      </w:pPr>
      <w:rPr>
        <w:rFonts w:cs="Times New Roman"/>
        <w:i w:val="0"/>
        <w:iCs w:val="0"/>
      </w:rPr>
    </w:lvl>
    <w:lvl w:ilvl="6">
      <w:start w:val="1"/>
      <w:numFmt w:val="decimal"/>
      <w:isLgl/>
      <w:lvlText w:val="%1.%2.%3.%4.%5.%6.%7."/>
      <w:lvlJc w:val="left"/>
      <w:pPr>
        <w:tabs>
          <w:tab w:val="num" w:pos="5760"/>
        </w:tabs>
        <w:ind w:firstLine="5040"/>
      </w:pPr>
      <w:rPr>
        <w:rFonts w:cs="Times New Roman"/>
        <w:i w:val="0"/>
        <w:iCs w:val="0"/>
      </w:rPr>
    </w:lvl>
    <w:lvl w:ilvl="7">
      <w:start w:val="1"/>
      <w:numFmt w:val="decimal"/>
      <w:isLgl/>
      <w:lvlText w:val="%1.%2.%3.%4.%5.%6.%7.%8."/>
      <w:lvlJc w:val="left"/>
      <w:pPr>
        <w:tabs>
          <w:tab w:val="num" w:pos="6480"/>
        </w:tabs>
        <w:ind w:firstLine="5760"/>
      </w:pPr>
      <w:rPr>
        <w:rFonts w:cs="Times New Roman"/>
        <w:i w:val="0"/>
        <w:iCs w:val="0"/>
      </w:rPr>
    </w:lvl>
    <w:lvl w:ilvl="8">
      <w:start w:val="1"/>
      <w:numFmt w:val="decimal"/>
      <w:isLgl/>
      <w:lvlText w:val="%1.%2.%3.%4.%5.%6.%7.%8.%9."/>
      <w:lvlJc w:val="left"/>
      <w:pPr>
        <w:tabs>
          <w:tab w:val="num" w:pos="7200"/>
        </w:tabs>
        <w:ind w:firstLine="6480"/>
      </w:pPr>
      <w:rPr>
        <w:rFonts w:cs="Times New Roman"/>
        <w:i w:val="0"/>
        <w:iCs w:val="0"/>
      </w:rPr>
    </w:lvl>
  </w:abstractNum>
  <w:abstractNum w:abstractNumId="12" w15:restartNumberingAfterBreak="0">
    <w:nsid w:val="657B6549"/>
    <w:multiLevelType w:val="hybridMultilevel"/>
    <w:tmpl w:val="BCEE9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D4157"/>
    <w:multiLevelType w:val="multilevel"/>
    <w:tmpl w:val="D8BAD136"/>
    <w:lvl w:ilvl="0">
      <w:start w:val="50"/>
      <w:numFmt w:val="decimal"/>
      <w:pStyle w:val="Heading1"/>
      <w:lvlText w:val="%1."/>
      <w:lvlJc w:val="left"/>
      <w:pPr>
        <w:tabs>
          <w:tab w:val="num" w:pos="1440"/>
        </w:tabs>
      </w:pPr>
      <w:rPr>
        <w:rFonts w:cs="Times New Roman"/>
        <w:i w:val="0"/>
        <w:iCs w:val="0"/>
      </w:rPr>
    </w:lvl>
    <w:lvl w:ilvl="1">
      <w:start w:val="1"/>
      <w:numFmt w:val="decimal"/>
      <w:pStyle w:val="Heading2"/>
      <w:isLgl/>
      <w:lvlText w:val="%1.%2."/>
      <w:lvlJc w:val="left"/>
      <w:pPr>
        <w:tabs>
          <w:tab w:val="num" w:pos="720"/>
        </w:tabs>
        <w:ind w:left="720" w:hanging="720"/>
      </w:pPr>
      <w:rPr>
        <w:rFonts w:cs="Times New Roman"/>
        <w:i w:val="0"/>
        <w:iCs w:val="0"/>
      </w:rPr>
    </w:lvl>
    <w:lvl w:ilvl="2">
      <w:start w:val="1"/>
      <w:numFmt w:val="decimal"/>
      <w:pStyle w:val="Heading3"/>
      <w:isLgl/>
      <w:lvlText w:val="%1.%2.%3."/>
      <w:lvlJc w:val="left"/>
      <w:pPr>
        <w:tabs>
          <w:tab w:val="num" w:pos="720"/>
        </w:tabs>
        <w:ind w:left="720" w:hanging="720"/>
      </w:pPr>
      <w:rPr>
        <w:rFonts w:cs="Times New Roman"/>
        <w:i w:val="0"/>
        <w:iCs w:val="0"/>
      </w:rPr>
    </w:lvl>
    <w:lvl w:ilvl="3">
      <w:start w:val="1"/>
      <w:numFmt w:val="lowerLetter"/>
      <w:pStyle w:val="Heading4"/>
      <w:lvlText w:val="(%4)"/>
      <w:lvlJc w:val="left"/>
      <w:pPr>
        <w:tabs>
          <w:tab w:val="num" w:pos="720"/>
        </w:tabs>
        <w:ind w:left="720" w:hanging="720"/>
      </w:pPr>
      <w:rPr>
        <w:rFonts w:cs="Times New Roman"/>
        <w:i w:val="0"/>
        <w:iCs w:val="0"/>
      </w:rPr>
    </w:lvl>
    <w:lvl w:ilvl="4">
      <w:start w:val="1"/>
      <w:numFmt w:val="upperLetter"/>
      <w:pStyle w:val="Heading5"/>
      <w:lvlText w:val="%5."/>
      <w:lvlJc w:val="left"/>
      <w:pPr>
        <w:tabs>
          <w:tab w:val="num" w:pos="720"/>
        </w:tabs>
      </w:pPr>
      <w:rPr>
        <w:rFonts w:cs="Times New Roman"/>
        <w:i w:val="0"/>
        <w:iCs w:val="0"/>
      </w:rPr>
    </w:lvl>
    <w:lvl w:ilvl="5">
      <w:start w:val="1"/>
      <w:numFmt w:val="decimal"/>
      <w:pStyle w:val="Heading6"/>
      <w:isLgl/>
      <w:lvlText w:val="%1.%2.%3.%4.%5.%6."/>
      <w:lvlJc w:val="left"/>
      <w:pPr>
        <w:tabs>
          <w:tab w:val="num" w:pos="5040"/>
        </w:tabs>
        <w:ind w:firstLine="4320"/>
      </w:pPr>
      <w:rPr>
        <w:rFonts w:cs="Times New Roman"/>
        <w:i w:val="0"/>
        <w:iCs w:val="0"/>
      </w:rPr>
    </w:lvl>
    <w:lvl w:ilvl="6">
      <w:start w:val="1"/>
      <w:numFmt w:val="decimal"/>
      <w:pStyle w:val="Heading7"/>
      <w:isLgl/>
      <w:lvlText w:val="%1.%2.%3.%4.%5.%6.%7."/>
      <w:lvlJc w:val="left"/>
      <w:pPr>
        <w:tabs>
          <w:tab w:val="num" w:pos="5760"/>
        </w:tabs>
        <w:ind w:firstLine="5040"/>
      </w:pPr>
      <w:rPr>
        <w:rFonts w:cs="Times New Roman"/>
        <w:i w:val="0"/>
        <w:iCs w:val="0"/>
      </w:rPr>
    </w:lvl>
    <w:lvl w:ilvl="7">
      <w:start w:val="1"/>
      <w:numFmt w:val="decimal"/>
      <w:pStyle w:val="Heading8"/>
      <w:isLgl/>
      <w:lvlText w:val="%1.%2.%3.%4.%5.%6.%7.%8."/>
      <w:lvlJc w:val="left"/>
      <w:pPr>
        <w:tabs>
          <w:tab w:val="num" w:pos="6480"/>
        </w:tabs>
        <w:ind w:firstLine="5760"/>
      </w:pPr>
      <w:rPr>
        <w:rFonts w:cs="Times New Roman"/>
        <w:i w:val="0"/>
        <w:iCs w:val="0"/>
      </w:rPr>
    </w:lvl>
    <w:lvl w:ilvl="8">
      <w:start w:val="1"/>
      <w:numFmt w:val="decimal"/>
      <w:pStyle w:val="Heading9"/>
      <w:isLgl/>
      <w:lvlText w:val="%1.%2.%3.%4.%5.%6.%7.%8.%9."/>
      <w:lvlJc w:val="left"/>
      <w:pPr>
        <w:tabs>
          <w:tab w:val="num" w:pos="7200"/>
        </w:tabs>
        <w:ind w:firstLine="6480"/>
      </w:pPr>
      <w:rPr>
        <w:rFonts w:cs="Times New Roman"/>
        <w:i w:val="0"/>
        <w:iCs w:val="0"/>
      </w:rPr>
    </w:lvl>
  </w:abstractNum>
  <w:abstractNum w:abstractNumId="14" w15:restartNumberingAfterBreak="0">
    <w:nsid w:val="7870363F"/>
    <w:multiLevelType w:val="multilevel"/>
    <w:tmpl w:val="80EEB8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6"/>
  </w:num>
  <w:num w:numId="3">
    <w:abstractNumId w:val="14"/>
  </w:num>
  <w:num w:numId="4">
    <w:abstractNumId w:val="1"/>
  </w:num>
  <w:num w:numId="5">
    <w:abstractNumId w:val="5"/>
  </w:num>
  <w:num w:numId="6">
    <w:abstractNumId w:val="2"/>
  </w:num>
  <w:num w:numId="7">
    <w:abstractNumId w:val="5"/>
  </w:num>
  <w:num w:numId="8">
    <w:abstractNumId w:val="0"/>
  </w:num>
  <w:num w:numId="9">
    <w:abstractNumId w:val="9"/>
  </w:num>
  <w:num w:numId="10">
    <w:abstractNumId w:val="10"/>
  </w:num>
  <w:num w:numId="11">
    <w:abstractNumId w:val="13"/>
  </w:num>
  <w:num w:numId="12">
    <w:abstractNumId w:val="11"/>
  </w:num>
  <w:num w:numId="13">
    <w:abstractNumId w:val="3"/>
  </w:num>
  <w:num w:numId="14">
    <w:abstractNumId w:val="13"/>
  </w:num>
  <w:num w:numId="15">
    <w:abstractNumId w:val="7"/>
  </w:num>
  <w:num w:numId="16">
    <w:abstractNumId w:val="13"/>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8"/>
  </w:num>
  <w:num w:numId="20">
    <w:abstractNumId w:val="13"/>
  </w:num>
  <w:num w:numId="21">
    <w:abstractNumId w:val="13"/>
    <w:lvlOverride w:ilvl="0">
      <w:startOverride w:val="50"/>
    </w:lvlOverride>
    <w:lvlOverride w:ilvl="1">
      <w:startOverride w:val="1"/>
    </w:lvlOverride>
    <w:lvlOverride w:ilvl="2">
      <w:startOverride w:val="1"/>
    </w:lvlOverride>
    <w:lvlOverride w:ilvl="3">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trackRevisions/>
  <w:defaultTabStop w:val="720"/>
  <w:doNotHyphenateCaps/>
  <w:drawingGridHorizontalSpacing w:val="57"/>
  <w:drawingGridVerticalSpacing w:val="120"/>
  <w:displayHorizontalDrawingGridEvery w:val="0"/>
  <w:displayVerticalDrawingGridEvery w:val="3"/>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A4"/>
    <w:rsid w:val="000019DF"/>
    <w:rsid w:val="00006DEB"/>
    <w:rsid w:val="00014DFA"/>
    <w:rsid w:val="00027B4F"/>
    <w:rsid w:val="000355BA"/>
    <w:rsid w:val="00045560"/>
    <w:rsid w:val="00060B83"/>
    <w:rsid w:val="00081DE1"/>
    <w:rsid w:val="00084B41"/>
    <w:rsid w:val="00097BAD"/>
    <w:rsid w:val="000D2D7A"/>
    <w:rsid w:val="000E291C"/>
    <w:rsid w:val="000E42E1"/>
    <w:rsid w:val="000E7913"/>
    <w:rsid w:val="000F3F9F"/>
    <w:rsid w:val="00105231"/>
    <w:rsid w:val="00105684"/>
    <w:rsid w:val="0012082C"/>
    <w:rsid w:val="00123B48"/>
    <w:rsid w:val="001314E6"/>
    <w:rsid w:val="00146EEF"/>
    <w:rsid w:val="00170465"/>
    <w:rsid w:val="00177BE6"/>
    <w:rsid w:val="00194FCA"/>
    <w:rsid w:val="001A4811"/>
    <w:rsid w:val="001B53E7"/>
    <w:rsid w:val="001C0D86"/>
    <w:rsid w:val="001E482F"/>
    <w:rsid w:val="001F6AEC"/>
    <w:rsid w:val="002274D0"/>
    <w:rsid w:val="0024140E"/>
    <w:rsid w:val="00242C46"/>
    <w:rsid w:val="002432A4"/>
    <w:rsid w:val="0024619B"/>
    <w:rsid w:val="0026076E"/>
    <w:rsid w:val="00262AA1"/>
    <w:rsid w:val="002748FB"/>
    <w:rsid w:val="002818AA"/>
    <w:rsid w:val="00283803"/>
    <w:rsid w:val="002A2833"/>
    <w:rsid w:val="002B7BEE"/>
    <w:rsid w:val="002C45C0"/>
    <w:rsid w:val="002C63F2"/>
    <w:rsid w:val="002D0A58"/>
    <w:rsid w:val="002D5D64"/>
    <w:rsid w:val="002E3303"/>
    <w:rsid w:val="002E46DA"/>
    <w:rsid w:val="00306275"/>
    <w:rsid w:val="0032733A"/>
    <w:rsid w:val="00336D69"/>
    <w:rsid w:val="003372EF"/>
    <w:rsid w:val="00347DD3"/>
    <w:rsid w:val="003579E2"/>
    <w:rsid w:val="00362CA0"/>
    <w:rsid w:val="00363417"/>
    <w:rsid w:val="0036469F"/>
    <w:rsid w:val="003652EA"/>
    <w:rsid w:val="0037797E"/>
    <w:rsid w:val="0039002F"/>
    <w:rsid w:val="00393A37"/>
    <w:rsid w:val="003C1E10"/>
    <w:rsid w:val="003C6B37"/>
    <w:rsid w:val="003F6108"/>
    <w:rsid w:val="003F7065"/>
    <w:rsid w:val="004042AE"/>
    <w:rsid w:val="004047B3"/>
    <w:rsid w:val="0042555F"/>
    <w:rsid w:val="004275D4"/>
    <w:rsid w:val="00447DFF"/>
    <w:rsid w:val="00454587"/>
    <w:rsid w:val="00475AD4"/>
    <w:rsid w:val="00477075"/>
    <w:rsid w:val="00493B16"/>
    <w:rsid w:val="004973AD"/>
    <w:rsid w:val="004A1AC2"/>
    <w:rsid w:val="004A71D6"/>
    <w:rsid w:val="004C494E"/>
    <w:rsid w:val="004C7C2C"/>
    <w:rsid w:val="004D2F12"/>
    <w:rsid w:val="004E2F39"/>
    <w:rsid w:val="004E4B11"/>
    <w:rsid w:val="00500BA8"/>
    <w:rsid w:val="00517FCC"/>
    <w:rsid w:val="0053328B"/>
    <w:rsid w:val="00534F74"/>
    <w:rsid w:val="005355F8"/>
    <w:rsid w:val="005600C5"/>
    <w:rsid w:val="0056228D"/>
    <w:rsid w:val="00574115"/>
    <w:rsid w:val="00587D72"/>
    <w:rsid w:val="00594858"/>
    <w:rsid w:val="005A0A59"/>
    <w:rsid w:val="005B246D"/>
    <w:rsid w:val="005B76E3"/>
    <w:rsid w:val="005C7052"/>
    <w:rsid w:val="005D17C8"/>
    <w:rsid w:val="006166ED"/>
    <w:rsid w:val="00617CB6"/>
    <w:rsid w:val="00621E2E"/>
    <w:rsid w:val="00625B1B"/>
    <w:rsid w:val="0062757A"/>
    <w:rsid w:val="00636947"/>
    <w:rsid w:val="00646FC9"/>
    <w:rsid w:val="00651031"/>
    <w:rsid w:val="00676153"/>
    <w:rsid w:val="00681A2E"/>
    <w:rsid w:val="00683105"/>
    <w:rsid w:val="0068516D"/>
    <w:rsid w:val="00693145"/>
    <w:rsid w:val="006C1176"/>
    <w:rsid w:val="006D7A1F"/>
    <w:rsid w:val="00717B4A"/>
    <w:rsid w:val="00732314"/>
    <w:rsid w:val="007371B5"/>
    <w:rsid w:val="00737B00"/>
    <w:rsid w:val="00740EC3"/>
    <w:rsid w:val="007521D8"/>
    <w:rsid w:val="00755EEB"/>
    <w:rsid w:val="00761E75"/>
    <w:rsid w:val="007644F0"/>
    <w:rsid w:val="007769E9"/>
    <w:rsid w:val="007807A1"/>
    <w:rsid w:val="007A5B8E"/>
    <w:rsid w:val="007A63FB"/>
    <w:rsid w:val="007A799E"/>
    <w:rsid w:val="007B5900"/>
    <w:rsid w:val="007C295B"/>
    <w:rsid w:val="007D7BF5"/>
    <w:rsid w:val="007E07B7"/>
    <w:rsid w:val="00807F26"/>
    <w:rsid w:val="00810739"/>
    <w:rsid w:val="00822492"/>
    <w:rsid w:val="008259E6"/>
    <w:rsid w:val="00826607"/>
    <w:rsid w:val="00826799"/>
    <w:rsid w:val="008326FC"/>
    <w:rsid w:val="008430B1"/>
    <w:rsid w:val="008505F9"/>
    <w:rsid w:val="00863FE9"/>
    <w:rsid w:val="008728AE"/>
    <w:rsid w:val="008A2282"/>
    <w:rsid w:val="008B3FA1"/>
    <w:rsid w:val="008C3FBF"/>
    <w:rsid w:val="008F2549"/>
    <w:rsid w:val="00920136"/>
    <w:rsid w:val="00924528"/>
    <w:rsid w:val="00925157"/>
    <w:rsid w:val="00930DED"/>
    <w:rsid w:val="00956514"/>
    <w:rsid w:val="009706A2"/>
    <w:rsid w:val="00980E04"/>
    <w:rsid w:val="0099049C"/>
    <w:rsid w:val="009952CB"/>
    <w:rsid w:val="009B0615"/>
    <w:rsid w:val="009B6153"/>
    <w:rsid w:val="009C57C7"/>
    <w:rsid w:val="009E1479"/>
    <w:rsid w:val="009E1B48"/>
    <w:rsid w:val="009F77A9"/>
    <w:rsid w:val="00A25F70"/>
    <w:rsid w:val="00A26074"/>
    <w:rsid w:val="00A50627"/>
    <w:rsid w:val="00A61989"/>
    <w:rsid w:val="00A61A69"/>
    <w:rsid w:val="00A759BF"/>
    <w:rsid w:val="00AB22D2"/>
    <w:rsid w:val="00AB319A"/>
    <w:rsid w:val="00AB3998"/>
    <w:rsid w:val="00AC00D2"/>
    <w:rsid w:val="00AC01C8"/>
    <w:rsid w:val="00AD2D52"/>
    <w:rsid w:val="00AE2A2C"/>
    <w:rsid w:val="00AF4D46"/>
    <w:rsid w:val="00B140E8"/>
    <w:rsid w:val="00B201A8"/>
    <w:rsid w:val="00B703E9"/>
    <w:rsid w:val="00B712AF"/>
    <w:rsid w:val="00B75C84"/>
    <w:rsid w:val="00B84771"/>
    <w:rsid w:val="00B95964"/>
    <w:rsid w:val="00BC7DD2"/>
    <w:rsid w:val="00C135ED"/>
    <w:rsid w:val="00C31F0D"/>
    <w:rsid w:val="00C37379"/>
    <w:rsid w:val="00C37C6A"/>
    <w:rsid w:val="00C539A3"/>
    <w:rsid w:val="00C75452"/>
    <w:rsid w:val="00C83921"/>
    <w:rsid w:val="00C8452F"/>
    <w:rsid w:val="00CD6C2F"/>
    <w:rsid w:val="00CE18C2"/>
    <w:rsid w:val="00CE7F31"/>
    <w:rsid w:val="00D0308C"/>
    <w:rsid w:val="00D0481B"/>
    <w:rsid w:val="00D04A1D"/>
    <w:rsid w:val="00D04DB0"/>
    <w:rsid w:val="00D07992"/>
    <w:rsid w:val="00D10373"/>
    <w:rsid w:val="00D11F50"/>
    <w:rsid w:val="00D32F4C"/>
    <w:rsid w:val="00D33A40"/>
    <w:rsid w:val="00D33D5E"/>
    <w:rsid w:val="00D44CD9"/>
    <w:rsid w:val="00D63FD2"/>
    <w:rsid w:val="00D64636"/>
    <w:rsid w:val="00D65119"/>
    <w:rsid w:val="00D9250D"/>
    <w:rsid w:val="00DB431C"/>
    <w:rsid w:val="00DC0074"/>
    <w:rsid w:val="00E03985"/>
    <w:rsid w:val="00E03AC1"/>
    <w:rsid w:val="00E4213B"/>
    <w:rsid w:val="00E46216"/>
    <w:rsid w:val="00E46518"/>
    <w:rsid w:val="00E55DD0"/>
    <w:rsid w:val="00E64491"/>
    <w:rsid w:val="00EA447E"/>
    <w:rsid w:val="00EB2813"/>
    <w:rsid w:val="00EC317E"/>
    <w:rsid w:val="00ED34A8"/>
    <w:rsid w:val="00EE02AA"/>
    <w:rsid w:val="00EF1055"/>
    <w:rsid w:val="00F025CB"/>
    <w:rsid w:val="00F02DA0"/>
    <w:rsid w:val="00F25015"/>
    <w:rsid w:val="00F25F6D"/>
    <w:rsid w:val="00F51F55"/>
    <w:rsid w:val="00F61439"/>
    <w:rsid w:val="00F657AC"/>
    <w:rsid w:val="00F73B70"/>
    <w:rsid w:val="00F76DB3"/>
    <w:rsid w:val="00F9090E"/>
    <w:rsid w:val="00FB569A"/>
    <w:rsid w:val="00FC369C"/>
    <w:rsid w:val="00FC669E"/>
    <w:rsid w:val="00FD07F9"/>
    <w:rsid w:val="00FE363B"/>
    <w:rsid w:val="00FE4E2A"/>
    <w:rsid w:val="00FF5621"/>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10D2D"/>
  <w14:defaultImageDpi w14:val="0"/>
  <w15:docId w15:val="{4A7F2B70-6745-43F5-B1A7-108F359A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link w:val="Heading1Char"/>
    <w:uiPriority w:val="99"/>
    <w:qFormat/>
    <w:rsid w:val="00636947"/>
    <w:pPr>
      <w:keepNext/>
      <w:widowControl/>
      <w:numPr>
        <w:numId w:val="11"/>
      </w:numPr>
      <w:tabs>
        <w:tab w:val="left" w:pos="720"/>
      </w:tabs>
      <w:adjustRightInd w:val="0"/>
      <w:spacing w:after="240"/>
      <w:jc w:val="both"/>
      <w:outlineLvl w:val="0"/>
    </w:pPr>
    <w:rPr>
      <w:rFonts w:ascii="Times New Roman Bold" w:hAnsi="Times New Roman Bold" w:cs="Times New Roman Bold"/>
      <w:b/>
      <w:bCs/>
    </w:rPr>
  </w:style>
  <w:style w:type="paragraph" w:styleId="Heading2">
    <w:name w:val="heading 2"/>
    <w:basedOn w:val="Normal"/>
    <w:link w:val="Heading2Char"/>
    <w:uiPriority w:val="99"/>
    <w:qFormat/>
    <w:rsid w:val="00636947"/>
    <w:pPr>
      <w:widowControl/>
      <w:numPr>
        <w:ilvl w:val="1"/>
        <w:numId w:val="11"/>
      </w:numPr>
      <w:adjustRightInd w:val="0"/>
      <w:spacing w:after="240"/>
      <w:jc w:val="both"/>
      <w:outlineLvl w:val="1"/>
    </w:pPr>
  </w:style>
  <w:style w:type="paragraph" w:styleId="Heading3">
    <w:name w:val="heading 3"/>
    <w:basedOn w:val="Normal"/>
    <w:link w:val="Heading3Char"/>
    <w:uiPriority w:val="99"/>
    <w:qFormat/>
    <w:rsid w:val="00636947"/>
    <w:pPr>
      <w:widowControl/>
      <w:numPr>
        <w:ilvl w:val="2"/>
        <w:numId w:val="11"/>
      </w:numPr>
      <w:adjustRightInd w:val="0"/>
      <w:spacing w:after="240"/>
      <w:jc w:val="both"/>
      <w:outlineLvl w:val="2"/>
    </w:pPr>
  </w:style>
  <w:style w:type="paragraph" w:styleId="Heading4">
    <w:name w:val="heading 4"/>
    <w:basedOn w:val="Normal"/>
    <w:link w:val="Heading4Char"/>
    <w:uiPriority w:val="99"/>
    <w:qFormat/>
    <w:rsid w:val="00636947"/>
    <w:pPr>
      <w:widowControl/>
      <w:numPr>
        <w:ilvl w:val="3"/>
        <w:numId w:val="11"/>
      </w:numPr>
      <w:adjustRightInd w:val="0"/>
      <w:spacing w:after="240"/>
      <w:jc w:val="both"/>
      <w:outlineLvl w:val="3"/>
    </w:pPr>
  </w:style>
  <w:style w:type="paragraph" w:styleId="Heading5">
    <w:name w:val="heading 5"/>
    <w:basedOn w:val="Normal"/>
    <w:link w:val="Heading5Char"/>
    <w:uiPriority w:val="99"/>
    <w:qFormat/>
    <w:rsid w:val="00636947"/>
    <w:pPr>
      <w:widowControl/>
      <w:numPr>
        <w:ilvl w:val="4"/>
        <w:numId w:val="11"/>
      </w:numPr>
      <w:adjustRightInd w:val="0"/>
      <w:spacing w:after="240"/>
      <w:jc w:val="both"/>
      <w:outlineLvl w:val="4"/>
    </w:pPr>
  </w:style>
  <w:style w:type="paragraph" w:styleId="Heading6">
    <w:name w:val="heading 6"/>
    <w:basedOn w:val="Normal"/>
    <w:link w:val="Heading6Char"/>
    <w:uiPriority w:val="99"/>
    <w:qFormat/>
    <w:rsid w:val="00636947"/>
    <w:pPr>
      <w:widowControl/>
      <w:numPr>
        <w:ilvl w:val="5"/>
        <w:numId w:val="11"/>
      </w:numPr>
      <w:adjustRightInd w:val="0"/>
      <w:spacing w:after="240"/>
      <w:outlineLvl w:val="5"/>
    </w:pPr>
    <w:rPr>
      <w:sz w:val="20"/>
      <w:szCs w:val="20"/>
    </w:rPr>
  </w:style>
  <w:style w:type="paragraph" w:styleId="Heading7">
    <w:name w:val="heading 7"/>
    <w:basedOn w:val="Normal"/>
    <w:link w:val="Heading7Char"/>
    <w:uiPriority w:val="99"/>
    <w:qFormat/>
    <w:rsid w:val="00636947"/>
    <w:pPr>
      <w:widowControl/>
      <w:numPr>
        <w:ilvl w:val="6"/>
        <w:numId w:val="11"/>
      </w:numPr>
      <w:adjustRightInd w:val="0"/>
      <w:spacing w:after="240"/>
      <w:outlineLvl w:val="6"/>
    </w:pPr>
    <w:rPr>
      <w:sz w:val="20"/>
      <w:szCs w:val="20"/>
    </w:rPr>
  </w:style>
  <w:style w:type="paragraph" w:styleId="Heading8">
    <w:name w:val="heading 8"/>
    <w:basedOn w:val="Normal"/>
    <w:link w:val="Heading8Char"/>
    <w:uiPriority w:val="99"/>
    <w:qFormat/>
    <w:rsid w:val="00636947"/>
    <w:pPr>
      <w:widowControl/>
      <w:numPr>
        <w:ilvl w:val="7"/>
        <w:numId w:val="11"/>
      </w:numPr>
      <w:adjustRightInd w:val="0"/>
      <w:spacing w:after="240"/>
      <w:outlineLvl w:val="7"/>
    </w:pPr>
    <w:rPr>
      <w:sz w:val="20"/>
      <w:szCs w:val="20"/>
    </w:rPr>
  </w:style>
  <w:style w:type="paragraph" w:styleId="Heading9">
    <w:name w:val="heading 9"/>
    <w:basedOn w:val="Normal"/>
    <w:link w:val="Heading9Char"/>
    <w:uiPriority w:val="99"/>
    <w:qFormat/>
    <w:rsid w:val="00636947"/>
    <w:pPr>
      <w:widowControl/>
      <w:numPr>
        <w:ilvl w:val="8"/>
        <w:numId w:val="11"/>
      </w:numPr>
      <w:adjustRightInd w:val="0"/>
      <w:spacing w:after="24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Bold" w:hAnsi="Times New Roman Bold" w:cs="Times New Roman Bold"/>
      <w:b/>
      <w:bCs/>
      <w:sz w:val="24"/>
      <w:szCs w:val="24"/>
    </w:rPr>
  </w:style>
  <w:style w:type="character" w:customStyle="1" w:styleId="Heading2Char">
    <w:name w:val="Heading 2 Char"/>
    <w:basedOn w:val="DefaultParagraphFont"/>
    <w:link w:val="Heading2"/>
    <w:uiPriority w:val="99"/>
    <w:locked/>
    <w:rPr>
      <w:sz w:val="24"/>
      <w:szCs w:val="24"/>
    </w:rPr>
  </w:style>
  <w:style w:type="character" w:customStyle="1" w:styleId="Heading3Char">
    <w:name w:val="Heading 3 Char"/>
    <w:basedOn w:val="DefaultParagraphFont"/>
    <w:link w:val="Heading3"/>
    <w:uiPriority w:val="99"/>
    <w:locked/>
    <w:rPr>
      <w:sz w:val="24"/>
      <w:szCs w:val="24"/>
    </w:rPr>
  </w:style>
  <w:style w:type="character" w:customStyle="1" w:styleId="Heading4Char">
    <w:name w:val="Heading 4 Char"/>
    <w:basedOn w:val="DefaultParagraphFont"/>
    <w:link w:val="Heading4"/>
    <w:uiPriority w:val="99"/>
    <w:locked/>
    <w:rPr>
      <w:sz w:val="24"/>
      <w:szCs w:val="24"/>
    </w:rPr>
  </w:style>
  <w:style w:type="character" w:customStyle="1" w:styleId="Heading5Char">
    <w:name w:val="Heading 5 Char"/>
    <w:basedOn w:val="DefaultParagraphFont"/>
    <w:link w:val="Heading5"/>
    <w:uiPriority w:val="99"/>
    <w:locked/>
    <w:rPr>
      <w:sz w:val="24"/>
      <w:szCs w:val="24"/>
    </w:rPr>
  </w:style>
  <w:style w:type="character" w:customStyle="1" w:styleId="Heading6Char">
    <w:name w:val="Heading 6 Char"/>
    <w:basedOn w:val="DefaultParagraphFont"/>
    <w:link w:val="Heading6"/>
    <w:uiPriority w:val="99"/>
    <w:locked/>
    <w:rPr>
      <w:sz w:val="20"/>
      <w:szCs w:val="20"/>
    </w:rPr>
  </w:style>
  <w:style w:type="character" w:customStyle="1" w:styleId="Heading7Char">
    <w:name w:val="Heading 7 Char"/>
    <w:basedOn w:val="DefaultParagraphFont"/>
    <w:link w:val="Heading7"/>
    <w:uiPriority w:val="99"/>
    <w:locked/>
    <w:rPr>
      <w:sz w:val="20"/>
      <w:szCs w:val="20"/>
    </w:rPr>
  </w:style>
  <w:style w:type="character" w:customStyle="1" w:styleId="Heading8Char">
    <w:name w:val="Heading 8 Char"/>
    <w:basedOn w:val="DefaultParagraphFont"/>
    <w:link w:val="Heading8"/>
    <w:uiPriority w:val="99"/>
    <w:locked/>
    <w:rPr>
      <w:sz w:val="20"/>
      <w:szCs w:val="20"/>
    </w:rPr>
  </w:style>
  <w:style w:type="character" w:customStyle="1" w:styleId="Heading9Char">
    <w:name w:val="Heading 9 Char"/>
    <w:basedOn w:val="DefaultParagraphFont"/>
    <w:link w:val="Heading9"/>
    <w:uiPriority w:val="99"/>
    <w:locked/>
    <w:rPr>
      <w:sz w:val="20"/>
      <w:szCs w:val="20"/>
    </w:rPr>
  </w:style>
  <w:style w:type="paragraph" w:customStyle="1" w:styleId="BodySingleSp">
    <w:name w:val="*Body Single Sp"/>
    <w:aliases w:val="BS"/>
    <w:basedOn w:val="Normal"/>
    <w:uiPriority w:val="99"/>
    <w:rsid w:val="00636947"/>
    <w:pPr>
      <w:widowControl/>
      <w:autoSpaceDE/>
      <w:autoSpaceDN/>
      <w:spacing w:after="240"/>
      <w:jc w:val="both"/>
    </w:pPr>
  </w:style>
  <w:style w:type="character" w:customStyle="1" w:styleId="LBFileStampAtCursor">
    <w:name w:val="*LBFileStampAtCursor"/>
    <w:aliases w:val="FSC"/>
    <w:basedOn w:val="DefaultParagraphFont"/>
    <w:uiPriority w:val="99"/>
    <w:rsid w:val="00EF1055"/>
    <w:rPr>
      <w:rFonts w:ascii="Times New Roman" w:hAnsi="Times New Roman" w:cs="Times New Roman"/>
      <w:sz w:val="32"/>
      <w:szCs w:val="32"/>
    </w:rPr>
  </w:style>
  <w:style w:type="paragraph" w:customStyle="1" w:styleId="LBFileStampAtEnd">
    <w:name w:val="*LBFileStampAtEnd"/>
    <w:aliases w:val="FSE"/>
    <w:basedOn w:val="Normal"/>
    <w:uiPriority w:val="99"/>
    <w:rsid w:val="00EF1055"/>
    <w:pPr>
      <w:widowControl/>
      <w:autoSpaceDE/>
      <w:autoSpaceDN/>
      <w:spacing w:before="40"/>
    </w:pPr>
    <w:rPr>
      <w:sz w:val="16"/>
      <w:szCs w:val="16"/>
    </w:rPr>
  </w:style>
  <w:style w:type="paragraph" w:styleId="Header">
    <w:name w:val="header"/>
    <w:basedOn w:val="Normal"/>
    <w:link w:val="HeaderChar"/>
    <w:uiPriority w:val="99"/>
    <w:rsid w:val="002432A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432A4"/>
    <w:pPr>
      <w:tabs>
        <w:tab w:val="center" w:pos="4320"/>
        <w:tab w:val="right" w:pos="8640"/>
      </w:tabs>
      <w:jc w:val="center"/>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unhideWhenUsed/>
    <w:rsid w:val="009B6153"/>
    <w:rPr>
      <w:rFonts w:cs="Times New Roman"/>
      <w:sz w:val="16"/>
      <w:szCs w:val="16"/>
    </w:rPr>
  </w:style>
  <w:style w:type="paragraph" w:styleId="CommentText">
    <w:name w:val="annotation text"/>
    <w:basedOn w:val="Normal"/>
    <w:link w:val="CommentTextChar"/>
    <w:uiPriority w:val="99"/>
    <w:semiHidden/>
    <w:unhideWhenUsed/>
    <w:rsid w:val="009B6153"/>
    <w:rPr>
      <w:sz w:val="20"/>
      <w:szCs w:val="20"/>
    </w:rPr>
  </w:style>
  <w:style w:type="character" w:customStyle="1" w:styleId="CommentTextChar">
    <w:name w:val="Comment Text Char"/>
    <w:basedOn w:val="DefaultParagraphFont"/>
    <w:link w:val="CommentText"/>
    <w:uiPriority w:val="99"/>
    <w:semiHidden/>
    <w:locked/>
    <w:rsid w:val="009B6153"/>
    <w:rPr>
      <w:rFonts w:cs="Times New Roman"/>
      <w:sz w:val="20"/>
      <w:szCs w:val="20"/>
    </w:rPr>
  </w:style>
  <w:style w:type="paragraph" w:styleId="CommentSubject">
    <w:name w:val="annotation subject"/>
    <w:basedOn w:val="CommentText"/>
    <w:next w:val="CommentText"/>
    <w:link w:val="CommentSubjectChar"/>
    <w:uiPriority w:val="99"/>
    <w:semiHidden/>
    <w:unhideWhenUsed/>
    <w:rsid w:val="009B6153"/>
    <w:rPr>
      <w:b/>
      <w:bCs/>
    </w:rPr>
  </w:style>
  <w:style w:type="character" w:customStyle="1" w:styleId="CommentSubjectChar">
    <w:name w:val="Comment Subject Char"/>
    <w:basedOn w:val="CommentTextChar"/>
    <w:link w:val="CommentSubject"/>
    <w:uiPriority w:val="99"/>
    <w:semiHidden/>
    <w:locked/>
    <w:rsid w:val="009B6153"/>
    <w:rPr>
      <w:rFonts w:cs="Times New Roman"/>
      <w:b/>
      <w:bCs/>
      <w:sz w:val="20"/>
      <w:szCs w:val="20"/>
    </w:rPr>
  </w:style>
  <w:style w:type="paragraph" w:styleId="BalloonText">
    <w:name w:val="Balloon Text"/>
    <w:basedOn w:val="Normal"/>
    <w:link w:val="BalloonTextChar"/>
    <w:uiPriority w:val="99"/>
    <w:semiHidden/>
    <w:unhideWhenUsed/>
    <w:rsid w:val="009B61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153"/>
    <w:rPr>
      <w:rFonts w:ascii="Tahoma" w:hAnsi="Tahoma" w:cs="Tahoma"/>
      <w:sz w:val="16"/>
      <w:szCs w:val="16"/>
    </w:rPr>
  </w:style>
  <w:style w:type="paragraph" w:styleId="Revision">
    <w:name w:val="Revision"/>
    <w:hidden/>
    <w:uiPriority w:val="99"/>
    <w:semiHidden/>
    <w:rsid w:val="00B201A8"/>
    <w:pPr>
      <w:spacing w:after="0" w:line="240" w:lineRule="auto"/>
    </w:pPr>
    <w:rPr>
      <w:sz w:val="24"/>
      <w:szCs w:val="24"/>
    </w:rPr>
  </w:style>
  <w:style w:type="table" w:styleId="TableGrid">
    <w:name w:val="Table Grid"/>
    <w:basedOn w:val="TableNormal"/>
    <w:uiPriority w:val="59"/>
    <w:rsid w:val="0012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341378">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jamestaylor</dc:creator>
  <cp:lastModifiedBy>Brenda Stockberger</cp:lastModifiedBy>
  <cp:revision>2</cp:revision>
  <cp:lastPrinted>2012-11-01T18:29:00Z</cp:lastPrinted>
  <dcterms:created xsi:type="dcterms:W3CDTF">2017-02-24T16:56:00Z</dcterms:created>
  <dcterms:modified xsi:type="dcterms:W3CDTF">2017-02-24T16:56:00Z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582187</vt:lpwstr>
  </property>
  <property fmtid="{D5CDD505-2E9C-101B-9397-08002B2CF9AE}" pid="3" name="DMVersionNumber">
    <vt:lpwstr>.1</vt:lpwstr>
  </property>
  <property fmtid="{D5CDD505-2E9C-101B-9397-08002B2CF9AE}" pid="4" name="DocNumberPrefix">
    <vt:lpwstr>SLC_</vt:lpwstr>
  </property>
</Properties>
</file>