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11" w:rsidRPr="002276DF" w:rsidRDefault="00E30F21" w:rsidP="00DC4317">
      <w:pPr>
        <w:jc w:val="center"/>
        <w:rPr>
          <w:b/>
          <w:bCs/>
          <w:sz w:val="24"/>
          <w:szCs w:val="24"/>
        </w:rPr>
      </w:pPr>
      <w:bookmarkStart w:id="0" w:name="_GoBack"/>
      <w:bookmarkEnd w:id="0"/>
      <w:r w:rsidRPr="002276DF">
        <w:rPr>
          <w:b/>
          <w:bCs/>
          <w:sz w:val="24"/>
          <w:szCs w:val="24"/>
        </w:rPr>
        <w:t>COURSE SYLLABUS</w:t>
      </w:r>
    </w:p>
    <w:p w:rsidR="00C81611" w:rsidRPr="002276DF" w:rsidRDefault="00C81611" w:rsidP="00C81611">
      <w:pPr>
        <w:jc w:val="center"/>
        <w:rPr>
          <w:b/>
          <w:bCs/>
          <w:sz w:val="24"/>
          <w:szCs w:val="24"/>
        </w:rPr>
      </w:pPr>
      <w:r w:rsidRPr="002276DF">
        <w:rPr>
          <w:b/>
          <w:bCs/>
          <w:sz w:val="24"/>
          <w:szCs w:val="24"/>
        </w:rPr>
        <w:t>Department of Teacher Education</w:t>
      </w:r>
    </w:p>
    <w:p w:rsidR="00C81611" w:rsidRPr="002276DF" w:rsidRDefault="00C81611" w:rsidP="00E30F21">
      <w:pPr>
        <w:jc w:val="center"/>
        <w:rPr>
          <w:sz w:val="24"/>
          <w:szCs w:val="24"/>
        </w:rPr>
      </w:pPr>
      <w:r w:rsidRPr="002276DF">
        <w:rPr>
          <w:b/>
          <w:bCs/>
          <w:sz w:val="24"/>
          <w:szCs w:val="24"/>
        </w:rPr>
        <w:t>Weber State University</w:t>
      </w:r>
    </w:p>
    <w:p w:rsidR="00C81611" w:rsidRPr="002276DF" w:rsidRDefault="00C81611" w:rsidP="00C81611">
      <w:pPr>
        <w:rPr>
          <w:sz w:val="24"/>
          <w:szCs w:val="24"/>
        </w:rPr>
      </w:pPr>
    </w:p>
    <w:tbl>
      <w:tblPr>
        <w:tblW w:w="0" w:type="auto"/>
        <w:tblLook w:val="01E0" w:firstRow="1" w:lastRow="1" w:firstColumn="1" w:lastColumn="1" w:noHBand="0" w:noVBand="0"/>
      </w:tblPr>
      <w:tblGrid>
        <w:gridCol w:w="2178"/>
        <w:gridCol w:w="7398"/>
      </w:tblGrid>
      <w:tr w:rsidR="00AD0390" w:rsidRPr="002276DF" w:rsidTr="0021615B">
        <w:tc>
          <w:tcPr>
            <w:tcW w:w="2178" w:type="dxa"/>
          </w:tcPr>
          <w:p w:rsidR="00AD0390" w:rsidRPr="002276DF" w:rsidRDefault="00AD0390" w:rsidP="003E0DC2">
            <w:pPr>
              <w:rPr>
                <w:b/>
                <w:bCs/>
                <w:sz w:val="24"/>
                <w:szCs w:val="24"/>
              </w:rPr>
            </w:pPr>
            <w:r w:rsidRPr="002276DF">
              <w:rPr>
                <w:b/>
                <w:bCs/>
                <w:sz w:val="24"/>
                <w:szCs w:val="24"/>
              </w:rPr>
              <w:t>Course Number:</w:t>
            </w:r>
          </w:p>
          <w:p w:rsidR="00AD0390" w:rsidRPr="002276DF" w:rsidRDefault="00AD0390" w:rsidP="003E0DC2">
            <w:pPr>
              <w:rPr>
                <w:b/>
                <w:bCs/>
                <w:sz w:val="24"/>
                <w:szCs w:val="24"/>
              </w:rPr>
            </w:pPr>
            <w:r w:rsidRPr="002276DF">
              <w:rPr>
                <w:b/>
                <w:bCs/>
                <w:sz w:val="24"/>
                <w:szCs w:val="24"/>
              </w:rPr>
              <w:t>Title:</w:t>
            </w:r>
          </w:p>
          <w:p w:rsidR="00AD0390" w:rsidRPr="002276DF" w:rsidRDefault="00AD0390" w:rsidP="003E0DC2">
            <w:pPr>
              <w:rPr>
                <w:b/>
                <w:bCs/>
                <w:sz w:val="24"/>
                <w:szCs w:val="24"/>
              </w:rPr>
            </w:pPr>
            <w:r w:rsidRPr="002276DF">
              <w:rPr>
                <w:b/>
                <w:bCs/>
                <w:sz w:val="24"/>
                <w:szCs w:val="24"/>
              </w:rPr>
              <w:t>Credit Hours:</w:t>
            </w:r>
          </w:p>
          <w:p w:rsidR="00AD0390" w:rsidRPr="002276DF" w:rsidRDefault="00AD0390" w:rsidP="008C4D29">
            <w:pPr>
              <w:rPr>
                <w:sz w:val="24"/>
                <w:szCs w:val="24"/>
              </w:rPr>
            </w:pPr>
          </w:p>
        </w:tc>
        <w:tc>
          <w:tcPr>
            <w:tcW w:w="7398" w:type="dxa"/>
          </w:tcPr>
          <w:p w:rsidR="00AD0390" w:rsidRPr="002276DF" w:rsidRDefault="002A1EC2" w:rsidP="003E0DC2">
            <w:pPr>
              <w:rPr>
                <w:sz w:val="24"/>
                <w:szCs w:val="24"/>
              </w:rPr>
            </w:pPr>
            <w:r>
              <w:rPr>
                <w:sz w:val="24"/>
                <w:szCs w:val="24"/>
              </w:rPr>
              <w:t>MED 6265</w:t>
            </w:r>
          </w:p>
          <w:p w:rsidR="002A1EC2" w:rsidRDefault="007A7AEB" w:rsidP="003E0DC2">
            <w:r>
              <w:t>Foundations of</w:t>
            </w:r>
            <w:r w:rsidR="003B3AEF" w:rsidRPr="002276DF">
              <w:t xml:space="preserve"> </w:t>
            </w:r>
            <w:r w:rsidR="002A1EC2">
              <w:t>Inclusive Teaching</w:t>
            </w:r>
          </w:p>
          <w:p w:rsidR="00AD0390" w:rsidRPr="008C4D29" w:rsidRDefault="002A1EC2" w:rsidP="003E0DC2">
            <w:r>
              <w:t>2</w:t>
            </w:r>
            <w:r w:rsidR="00AD0390" w:rsidRPr="002276DF">
              <w:rPr>
                <w:sz w:val="24"/>
                <w:szCs w:val="24"/>
              </w:rPr>
              <w:t xml:space="preserve"> semester hou</w:t>
            </w:r>
            <w:r w:rsidR="008C4D29">
              <w:rPr>
                <w:sz w:val="24"/>
                <w:szCs w:val="24"/>
              </w:rPr>
              <w:t>rs</w:t>
            </w:r>
          </w:p>
        </w:tc>
      </w:tr>
    </w:tbl>
    <w:p w:rsidR="00C81611" w:rsidRPr="002276DF" w:rsidRDefault="00C81611" w:rsidP="00C81611">
      <w:pPr>
        <w:rPr>
          <w:sz w:val="24"/>
          <w:szCs w:val="24"/>
        </w:rPr>
      </w:pPr>
      <w:r w:rsidRPr="002276DF">
        <w:rPr>
          <w:b/>
          <w:bCs/>
          <w:sz w:val="24"/>
          <w:szCs w:val="24"/>
        </w:rPr>
        <w:t>Course Description:</w:t>
      </w:r>
    </w:p>
    <w:p w:rsidR="00363438" w:rsidRPr="00694831" w:rsidRDefault="00363438" w:rsidP="00363438">
      <w:pPr>
        <w:shd w:val="clear" w:color="auto" w:fill="FFFFFF"/>
        <w:rPr>
          <w:sz w:val="24"/>
          <w:szCs w:val="24"/>
        </w:rPr>
      </w:pPr>
      <w:r w:rsidRPr="00694831">
        <w:rPr>
          <w:sz w:val="24"/>
          <w:szCs w:val="24"/>
        </w:rPr>
        <w:t xml:space="preserve">This course, </w:t>
      </w:r>
      <w:r w:rsidR="000779A4">
        <w:rPr>
          <w:sz w:val="24"/>
          <w:szCs w:val="24"/>
        </w:rPr>
        <w:t>design</w:t>
      </w:r>
      <w:r w:rsidRPr="00694831">
        <w:rPr>
          <w:sz w:val="24"/>
          <w:szCs w:val="24"/>
        </w:rPr>
        <w:t>ed for n</w:t>
      </w:r>
      <w:r w:rsidR="002B2298">
        <w:rPr>
          <w:sz w:val="24"/>
          <w:szCs w:val="24"/>
        </w:rPr>
        <w:t>on-special education teacher candidates</w:t>
      </w:r>
      <w:r>
        <w:rPr>
          <w:sz w:val="24"/>
          <w:szCs w:val="24"/>
        </w:rPr>
        <w:t xml:space="preserve">, </w:t>
      </w:r>
      <w:r w:rsidRPr="00694831">
        <w:rPr>
          <w:sz w:val="24"/>
          <w:szCs w:val="24"/>
        </w:rPr>
        <w:t>will int</w:t>
      </w:r>
      <w:r w:rsidR="002B2298">
        <w:rPr>
          <w:sz w:val="24"/>
          <w:szCs w:val="24"/>
        </w:rPr>
        <w:t>roduce candidates</w:t>
      </w:r>
      <w:r w:rsidRPr="00694831">
        <w:rPr>
          <w:sz w:val="24"/>
          <w:szCs w:val="24"/>
        </w:rPr>
        <w:t xml:space="preserve"> to the legal, philosophical, historical, and ethical foundations of special education. An emphasis is placed on strategies and methods for instructing students with exceptionalities in the general education setting and the expanded roles and responsibilities of school personnel for providing appropriate educational experiences for all students.</w:t>
      </w:r>
    </w:p>
    <w:p w:rsidR="00C81611" w:rsidRPr="002276DF" w:rsidRDefault="00C81611" w:rsidP="00C81611">
      <w:pPr>
        <w:rPr>
          <w:sz w:val="24"/>
          <w:szCs w:val="24"/>
        </w:rPr>
      </w:pPr>
    </w:p>
    <w:p w:rsidR="003B3AEF" w:rsidRPr="002276DF" w:rsidRDefault="003B3AEF" w:rsidP="003B3AEF">
      <w:pPr>
        <w:rPr>
          <w:sz w:val="24"/>
          <w:szCs w:val="24"/>
        </w:rPr>
      </w:pPr>
      <w:r w:rsidRPr="002276DF">
        <w:rPr>
          <w:b/>
          <w:bCs/>
          <w:sz w:val="24"/>
          <w:szCs w:val="24"/>
        </w:rPr>
        <w:t>Required Text:</w:t>
      </w:r>
    </w:p>
    <w:p w:rsidR="003B3AEF" w:rsidRPr="002276DF" w:rsidRDefault="003B3AEF" w:rsidP="003B3AEF">
      <w:pPr>
        <w:ind w:left="720" w:hanging="720"/>
        <w:rPr>
          <w:sz w:val="24"/>
          <w:szCs w:val="24"/>
        </w:rPr>
      </w:pPr>
      <w:r w:rsidRPr="002276DF">
        <w:rPr>
          <w:sz w:val="24"/>
          <w:szCs w:val="24"/>
        </w:rPr>
        <w:t xml:space="preserve">Lewis, R. B. &amp; Doorlag, D.H. (2006). </w:t>
      </w:r>
      <w:r w:rsidRPr="002276DF">
        <w:rPr>
          <w:rStyle w:val="homepagecontent1"/>
          <w:rFonts w:ascii="Times New Roman" w:hAnsi="Times New Roman"/>
          <w:i/>
          <w:iCs/>
          <w:sz w:val="24"/>
          <w:szCs w:val="24"/>
        </w:rPr>
        <w:t>Teaching Special Students in General Education Classrooms, 7th edition</w:t>
      </w:r>
      <w:r w:rsidRPr="002276DF">
        <w:rPr>
          <w:sz w:val="24"/>
          <w:szCs w:val="24"/>
        </w:rPr>
        <w:t>.  Upper Saddle River, NJ: Prentice-Hall.</w:t>
      </w:r>
    </w:p>
    <w:p w:rsidR="003B3AEF" w:rsidRPr="002276DF" w:rsidRDefault="003B3AEF" w:rsidP="003B3AEF">
      <w:pPr>
        <w:rPr>
          <w:sz w:val="24"/>
          <w:szCs w:val="24"/>
        </w:rPr>
      </w:pPr>
    </w:p>
    <w:p w:rsidR="003B3AEF" w:rsidRPr="002276DF" w:rsidRDefault="003B3AEF" w:rsidP="003B3AEF">
      <w:pPr>
        <w:rPr>
          <w:sz w:val="24"/>
          <w:szCs w:val="24"/>
        </w:rPr>
      </w:pPr>
      <w:r w:rsidRPr="002276DF">
        <w:rPr>
          <w:b/>
          <w:bCs/>
          <w:sz w:val="24"/>
          <w:szCs w:val="24"/>
        </w:rPr>
        <w:t>Course Outcomes/Objectives:</w:t>
      </w:r>
    </w:p>
    <w:p w:rsidR="00791B6A" w:rsidRDefault="00791B6A" w:rsidP="003B3AEF">
      <w:pPr>
        <w:rPr>
          <w:sz w:val="24"/>
          <w:szCs w:val="24"/>
        </w:rPr>
      </w:pPr>
      <w:r w:rsidRPr="002276DF">
        <w:rPr>
          <w:sz w:val="24"/>
          <w:szCs w:val="24"/>
        </w:rPr>
        <w:t xml:space="preserve">Upon completion of this course, the </w:t>
      </w:r>
      <w:r w:rsidR="00F05EB7">
        <w:rPr>
          <w:sz w:val="24"/>
          <w:szCs w:val="24"/>
        </w:rPr>
        <w:t>teacher candidates</w:t>
      </w:r>
      <w:r w:rsidRPr="002276DF">
        <w:rPr>
          <w:sz w:val="24"/>
          <w:szCs w:val="24"/>
        </w:rPr>
        <w:t xml:space="preserve"> will meet the following</w:t>
      </w:r>
      <w:r w:rsidR="0057714A">
        <w:rPr>
          <w:sz w:val="24"/>
          <w:szCs w:val="24"/>
        </w:rPr>
        <w:t xml:space="preserve"> Utah Effective Teaching Standards (</w:t>
      </w:r>
      <w:r>
        <w:rPr>
          <w:sz w:val="24"/>
          <w:szCs w:val="24"/>
        </w:rPr>
        <w:t>UETS</w:t>
      </w:r>
      <w:r w:rsidR="0057714A">
        <w:rPr>
          <w:sz w:val="24"/>
          <w:szCs w:val="24"/>
        </w:rPr>
        <w:t>)</w:t>
      </w:r>
      <w:r>
        <w:rPr>
          <w:sz w:val="24"/>
          <w:szCs w:val="24"/>
        </w:rPr>
        <w:t xml:space="preserve"> </w:t>
      </w:r>
      <w:r w:rsidRPr="002276DF">
        <w:rPr>
          <w:sz w:val="24"/>
          <w:szCs w:val="24"/>
        </w:rPr>
        <w:t>outcomes</w:t>
      </w:r>
      <w:r>
        <w:rPr>
          <w:sz w:val="24"/>
          <w:szCs w:val="24"/>
        </w:rPr>
        <w:t>:</w:t>
      </w:r>
    </w:p>
    <w:p w:rsidR="00DC6209" w:rsidRDefault="00DC6209" w:rsidP="003B3AEF">
      <w:pPr>
        <w:rPr>
          <w:sz w:val="24"/>
          <w:szCs w:val="24"/>
        </w:rPr>
      </w:pPr>
      <w:r>
        <w:rPr>
          <w:sz w:val="24"/>
          <w:szCs w:val="24"/>
        </w:rPr>
        <w:t>UETS Outcome 1: Learner Development</w:t>
      </w:r>
    </w:p>
    <w:p w:rsidR="00DC6209" w:rsidRDefault="00811914" w:rsidP="00811914">
      <w:pPr>
        <w:ind w:left="360"/>
        <w:rPr>
          <w:sz w:val="24"/>
          <w:szCs w:val="24"/>
        </w:rPr>
      </w:pPr>
      <w:r>
        <w:rPr>
          <w:sz w:val="24"/>
          <w:szCs w:val="24"/>
        </w:rPr>
        <w:t xml:space="preserve">1.1 </w:t>
      </w:r>
      <w:r w:rsidR="001A5966">
        <w:rPr>
          <w:sz w:val="24"/>
          <w:szCs w:val="24"/>
        </w:rPr>
        <w:t xml:space="preserve">Collaborates with families, colleagues, and other professionals in </w:t>
      </w:r>
      <w:r w:rsidR="00DC6209">
        <w:rPr>
          <w:sz w:val="24"/>
          <w:szCs w:val="24"/>
        </w:rPr>
        <w:t xml:space="preserve">promoting student growth and development. </w:t>
      </w:r>
    </w:p>
    <w:p w:rsidR="001A5966" w:rsidRDefault="001A5966" w:rsidP="00811914">
      <w:pPr>
        <w:numPr>
          <w:ilvl w:val="1"/>
          <w:numId w:val="37"/>
        </w:numPr>
        <w:rPr>
          <w:sz w:val="24"/>
          <w:szCs w:val="24"/>
        </w:rPr>
      </w:pPr>
      <w:r>
        <w:rPr>
          <w:sz w:val="24"/>
          <w:szCs w:val="24"/>
        </w:rPr>
        <w:t xml:space="preserve">Defines challenging learning experiences based on students’ strengths, interests, and needs. </w:t>
      </w:r>
    </w:p>
    <w:p w:rsidR="00791B6A" w:rsidRDefault="00DC6209" w:rsidP="00DC6209">
      <w:pPr>
        <w:rPr>
          <w:sz w:val="24"/>
          <w:szCs w:val="24"/>
        </w:rPr>
      </w:pPr>
      <w:r>
        <w:rPr>
          <w:sz w:val="24"/>
          <w:szCs w:val="24"/>
        </w:rPr>
        <w:t>UETS Outcome 2</w:t>
      </w:r>
      <w:r w:rsidRPr="00DC6209">
        <w:rPr>
          <w:sz w:val="24"/>
          <w:szCs w:val="24"/>
        </w:rPr>
        <w:t>:</w:t>
      </w:r>
      <w:r>
        <w:rPr>
          <w:sz w:val="24"/>
          <w:szCs w:val="24"/>
        </w:rPr>
        <w:t xml:space="preserve"> Learning Differences</w:t>
      </w:r>
    </w:p>
    <w:p w:rsidR="00DC6209" w:rsidRDefault="00811914" w:rsidP="00811914">
      <w:pPr>
        <w:ind w:left="360"/>
        <w:rPr>
          <w:sz w:val="24"/>
          <w:szCs w:val="24"/>
        </w:rPr>
      </w:pPr>
      <w:r>
        <w:rPr>
          <w:sz w:val="24"/>
          <w:szCs w:val="24"/>
        </w:rPr>
        <w:t xml:space="preserve">2.1 </w:t>
      </w:r>
      <w:r w:rsidR="00DC6209">
        <w:rPr>
          <w:sz w:val="24"/>
          <w:szCs w:val="24"/>
        </w:rPr>
        <w:t xml:space="preserve">Identify different ways of demonstrating </w:t>
      </w:r>
      <w:r w:rsidR="001A5966">
        <w:rPr>
          <w:sz w:val="24"/>
          <w:szCs w:val="24"/>
        </w:rPr>
        <w:t>learning</w:t>
      </w:r>
      <w:r w:rsidR="001A5966" w:rsidRPr="002276DF">
        <w:rPr>
          <w:sz w:val="24"/>
          <w:szCs w:val="24"/>
        </w:rPr>
        <w:t>.</w:t>
      </w:r>
    </w:p>
    <w:p w:rsidR="00791B6A" w:rsidRDefault="003C3509" w:rsidP="003B3AEF">
      <w:pPr>
        <w:rPr>
          <w:sz w:val="24"/>
          <w:szCs w:val="24"/>
        </w:rPr>
      </w:pPr>
      <w:r>
        <w:rPr>
          <w:sz w:val="24"/>
          <w:szCs w:val="24"/>
        </w:rPr>
        <w:t>UETS Outcome 8: Reflection and Continuous Growth:</w:t>
      </w:r>
    </w:p>
    <w:p w:rsidR="003C3509" w:rsidRDefault="003C3509" w:rsidP="00811914">
      <w:pPr>
        <w:numPr>
          <w:ilvl w:val="1"/>
          <w:numId w:val="38"/>
        </w:numPr>
        <w:rPr>
          <w:sz w:val="24"/>
          <w:szCs w:val="24"/>
        </w:rPr>
      </w:pPr>
      <w:r>
        <w:rPr>
          <w:sz w:val="24"/>
          <w:szCs w:val="24"/>
        </w:rPr>
        <w:t xml:space="preserve">Recognize and reflect on biases to effectively teach all students. </w:t>
      </w:r>
    </w:p>
    <w:p w:rsidR="00811914" w:rsidRDefault="00811914" w:rsidP="00811914">
      <w:pPr>
        <w:rPr>
          <w:sz w:val="24"/>
          <w:szCs w:val="24"/>
        </w:rPr>
      </w:pPr>
      <w:r>
        <w:rPr>
          <w:sz w:val="24"/>
          <w:szCs w:val="24"/>
        </w:rPr>
        <w:t>UETS Outcome 10: Professional and Ethical Behavior:</w:t>
      </w:r>
    </w:p>
    <w:p w:rsidR="00811914" w:rsidRDefault="00811914" w:rsidP="00811914">
      <w:pPr>
        <w:ind w:left="450"/>
        <w:rPr>
          <w:sz w:val="24"/>
          <w:szCs w:val="24"/>
        </w:rPr>
      </w:pPr>
      <w:r>
        <w:rPr>
          <w:sz w:val="24"/>
          <w:szCs w:val="24"/>
        </w:rPr>
        <w:t>10.1</w:t>
      </w:r>
      <w:r w:rsidRPr="00811914">
        <w:t xml:space="preserve"> </w:t>
      </w:r>
      <w:r>
        <w:rPr>
          <w:sz w:val="24"/>
          <w:szCs w:val="24"/>
        </w:rPr>
        <w:t xml:space="preserve"> </w:t>
      </w:r>
      <w:r w:rsidRPr="00811914">
        <w:rPr>
          <w:sz w:val="24"/>
          <w:szCs w:val="24"/>
        </w:rPr>
        <w:t>Adheres to and upholds laws, rules, policies, and directives.</w:t>
      </w:r>
      <w:r>
        <w:rPr>
          <w:sz w:val="24"/>
          <w:szCs w:val="24"/>
        </w:rPr>
        <w:t xml:space="preserve"> </w:t>
      </w:r>
    </w:p>
    <w:p w:rsidR="00811914" w:rsidRDefault="00811914" w:rsidP="00811914">
      <w:pPr>
        <w:ind w:left="450"/>
        <w:rPr>
          <w:sz w:val="24"/>
          <w:szCs w:val="24"/>
        </w:rPr>
      </w:pPr>
      <w:r>
        <w:rPr>
          <w:sz w:val="24"/>
          <w:szCs w:val="24"/>
        </w:rPr>
        <w:t>10. 2 M</w:t>
      </w:r>
      <w:r w:rsidRPr="00811914">
        <w:rPr>
          <w:sz w:val="24"/>
          <w:szCs w:val="24"/>
        </w:rPr>
        <w:t>aintains professional behavior and appearance.</w:t>
      </w:r>
    </w:p>
    <w:p w:rsidR="00791B6A" w:rsidRPr="002276DF" w:rsidRDefault="00791B6A" w:rsidP="003B3AEF">
      <w:pPr>
        <w:rPr>
          <w:sz w:val="24"/>
          <w:szCs w:val="24"/>
        </w:rPr>
      </w:pPr>
    </w:p>
    <w:p w:rsidR="003B3AEF" w:rsidRPr="002276DF" w:rsidRDefault="003B3AEF" w:rsidP="003B3AEF">
      <w:pPr>
        <w:pStyle w:val="Header"/>
        <w:rPr>
          <w:rFonts w:ascii="Times New Roman" w:hAnsi="Times New Roman"/>
          <w:i/>
          <w:iCs/>
          <w:caps/>
          <w:szCs w:val="24"/>
          <w:u w:val="single"/>
        </w:rPr>
      </w:pPr>
      <w:r w:rsidRPr="002276DF">
        <w:rPr>
          <w:rFonts w:ascii="Times New Roman" w:hAnsi="Times New Roman"/>
          <w:i/>
          <w:iCs/>
          <w:caps/>
          <w:szCs w:val="24"/>
          <w:u w:val="single"/>
        </w:rPr>
        <w:t>Course Requirements and procedures</w:t>
      </w:r>
    </w:p>
    <w:p w:rsidR="003B3AEF" w:rsidRPr="002276DF" w:rsidRDefault="003B3AEF" w:rsidP="003B3AEF">
      <w:pPr>
        <w:rPr>
          <w:sz w:val="24"/>
          <w:szCs w:val="24"/>
        </w:rPr>
      </w:pPr>
    </w:p>
    <w:p w:rsidR="003B3AEF" w:rsidRPr="002276DF" w:rsidRDefault="003B3AEF" w:rsidP="003B3AEF">
      <w:pPr>
        <w:numPr>
          <w:ilvl w:val="0"/>
          <w:numId w:val="28"/>
        </w:numPr>
        <w:autoSpaceDE/>
        <w:autoSpaceDN/>
        <w:adjustRightInd/>
        <w:rPr>
          <w:sz w:val="24"/>
          <w:szCs w:val="24"/>
        </w:rPr>
      </w:pPr>
      <w:r w:rsidRPr="002276DF">
        <w:rPr>
          <w:b/>
          <w:bCs/>
          <w:sz w:val="24"/>
          <w:szCs w:val="24"/>
        </w:rPr>
        <w:t>Class attendance &amp; participation</w:t>
      </w:r>
      <w:r w:rsidR="006D3397">
        <w:rPr>
          <w:b/>
          <w:bCs/>
          <w:sz w:val="24"/>
          <w:szCs w:val="24"/>
        </w:rPr>
        <w:t xml:space="preserve">  (1</w:t>
      </w:r>
      <w:r w:rsidR="008C4D29">
        <w:rPr>
          <w:b/>
          <w:bCs/>
          <w:sz w:val="24"/>
          <w:szCs w:val="24"/>
        </w:rPr>
        <w:t>5 pts):</w:t>
      </w:r>
      <w:r w:rsidRPr="002276DF">
        <w:rPr>
          <w:b/>
          <w:bCs/>
          <w:sz w:val="24"/>
          <w:szCs w:val="24"/>
        </w:rPr>
        <w:t xml:space="preserve"> </w:t>
      </w:r>
    </w:p>
    <w:p w:rsidR="003B3AEF" w:rsidRPr="002276DF" w:rsidRDefault="00F05EB7" w:rsidP="00811914">
      <w:pPr>
        <w:numPr>
          <w:ilvl w:val="1"/>
          <w:numId w:val="28"/>
        </w:numPr>
        <w:autoSpaceDE/>
        <w:autoSpaceDN/>
        <w:adjustRightInd/>
        <w:rPr>
          <w:sz w:val="24"/>
          <w:szCs w:val="24"/>
        </w:rPr>
      </w:pPr>
      <w:r>
        <w:rPr>
          <w:sz w:val="24"/>
          <w:szCs w:val="24"/>
        </w:rPr>
        <w:t>Candidate</w:t>
      </w:r>
      <w:r w:rsidR="00F718C6">
        <w:rPr>
          <w:sz w:val="24"/>
          <w:szCs w:val="24"/>
        </w:rPr>
        <w:t>s</w:t>
      </w:r>
      <w:r w:rsidR="003B3AEF" w:rsidRPr="002276DF">
        <w:rPr>
          <w:sz w:val="24"/>
          <w:szCs w:val="24"/>
        </w:rPr>
        <w:t xml:space="preserve"> are required to download and print weekly guided notes from the website, bring them to class, attend to the weekly lecture(s), complete the guided notes during the class session, participate in the response card activities, and ask any relevant questions of the instructor and/or guest lecturers. </w:t>
      </w:r>
      <w:r w:rsidR="00811914" w:rsidRPr="00811914">
        <w:rPr>
          <w:sz w:val="24"/>
          <w:szCs w:val="24"/>
        </w:rPr>
        <w:t>Outcome 10</w:t>
      </w:r>
    </w:p>
    <w:p w:rsidR="003B3AEF" w:rsidRPr="002276DF" w:rsidRDefault="003B3AEF" w:rsidP="003B3AEF">
      <w:pPr>
        <w:numPr>
          <w:ilvl w:val="1"/>
          <w:numId w:val="28"/>
        </w:numPr>
        <w:autoSpaceDE/>
        <w:autoSpaceDN/>
        <w:adjustRightInd/>
        <w:rPr>
          <w:sz w:val="24"/>
          <w:szCs w:val="24"/>
        </w:rPr>
      </w:pPr>
      <w:r w:rsidRPr="002276DF">
        <w:rPr>
          <w:sz w:val="24"/>
          <w:szCs w:val="24"/>
        </w:rPr>
        <w:lastRenderedPageBreak/>
        <w:t xml:space="preserve">Attendance will be taken each day and participation points will be awarded each session.  If you miss a class for any reason it is NOT necessary to provide reasoning to the instructor.  All absences will be treated in the same manner regardless of “excuse” (if you have an ongoing problem or emergency situation please talk to the instructor).  </w:t>
      </w:r>
      <w:r w:rsidR="00811914">
        <w:rPr>
          <w:sz w:val="24"/>
          <w:szCs w:val="24"/>
        </w:rPr>
        <w:t xml:space="preserve">Outcome 10 </w:t>
      </w:r>
    </w:p>
    <w:p w:rsidR="003B3AEF" w:rsidRPr="002276DF" w:rsidRDefault="003B3AEF" w:rsidP="003B3AEF">
      <w:pPr>
        <w:ind w:left="360"/>
        <w:rPr>
          <w:sz w:val="22"/>
        </w:rPr>
      </w:pPr>
    </w:p>
    <w:p w:rsidR="002B2298" w:rsidRDefault="002B2298" w:rsidP="002276DF">
      <w:pPr>
        <w:pStyle w:val="Level1"/>
        <w:widowControl w:val="0"/>
        <w:numPr>
          <w:ilvl w:val="0"/>
          <w:numId w:val="28"/>
        </w:numPr>
        <w:autoSpaceDE/>
        <w:autoSpaceDN/>
        <w:adjustRightInd/>
      </w:pPr>
      <w:r w:rsidRPr="002B2298">
        <w:rPr>
          <w:b/>
        </w:rPr>
        <w:t>Nine Weekly Quizzes (10 pts each</w:t>
      </w:r>
      <w:r>
        <w:t xml:space="preserve">): Each week </w:t>
      </w:r>
      <w:r w:rsidR="00F05EB7">
        <w:t>teacher candidate</w:t>
      </w:r>
      <w:r w:rsidR="00F718C6">
        <w:t>s</w:t>
      </w:r>
      <w:r>
        <w:t xml:space="preserve"> will take an in class quiz based on the current week’s readings.</w:t>
      </w:r>
      <w:r w:rsidR="00D21CDB" w:rsidRPr="00D21CDB">
        <w:t xml:space="preserve"> </w:t>
      </w:r>
      <w:r w:rsidR="00D21CDB">
        <w:t>Outcomes 1, 2, and 8</w:t>
      </w:r>
    </w:p>
    <w:p w:rsidR="002B2298" w:rsidRPr="002B2298" w:rsidRDefault="002B2298" w:rsidP="002B2298">
      <w:pPr>
        <w:pStyle w:val="Level1"/>
        <w:widowControl w:val="0"/>
        <w:autoSpaceDE/>
        <w:autoSpaceDN/>
        <w:adjustRightInd/>
        <w:ind w:left="1080"/>
      </w:pPr>
    </w:p>
    <w:p w:rsidR="003B3AEF" w:rsidRDefault="00423E10" w:rsidP="002276DF">
      <w:pPr>
        <w:pStyle w:val="Level1"/>
        <w:widowControl w:val="0"/>
        <w:numPr>
          <w:ilvl w:val="0"/>
          <w:numId w:val="28"/>
        </w:numPr>
        <w:autoSpaceDE/>
        <w:autoSpaceDN/>
        <w:adjustRightInd/>
      </w:pPr>
      <w:r>
        <w:rPr>
          <w:b/>
          <w:bCs/>
        </w:rPr>
        <w:t xml:space="preserve">Nine Weekly </w:t>
      </w:r>
      <w:r w:rsidR="002276DF" w:rsidRPr="002276DF">
        <w:rPr>
          <w:b/>
          <w:bCs/>
        </w:rPr>
        <w:t>Activities</w:t>
      </w:r>
      <w:r w:rsidR="003B3AEF" w:rsidRPr="002276DF">
        <w:rPr>
          <w:b/>
          <w:bCs/>
        </w:rPr>
        <w:t xml:space="preserve"> </w:t>
      </w:r>
      <w:r w:rsidR="002276DF" w:rsidRPr="002276DF">
        <w:rPr>
          <w:b/>
          <w:bCs/>
        </w:rPr>
        <w:t>(10 pts</w:t>
      </w:r>
      <w:r>
        <w:rPr>
          <w:b/>
          <w:bCs/>
        </w:rPr>
        <w:t xml:space="preserve"> each</w:t>
      </w:r>
      <w:r w:rsidR="002276DF" w:rsidRPr="002276DF">
        <w:rPr>
          <w:b/>
          <w:bCs/>
        </w:rPr>
        <w:t xml:space="preserve">): </w:t>
      </w:r>
      <w:r w:rsidR="002276DF" w:rsidRPr="002276DF">
        <w:rPr>
          <w:bCs/>
        </w:rPr>
        <w:t xml:space="preserve">Each week </w:t>
      </w:r>
      <w:r w:rsidR="002B2298">
        <w:rPr>
          <w:bCs/>
        </w:rPr>
        <w:t xml:space="preserve">candidates </w:t>
      </w:r>
      <w:r w:rsidR="002276DF" w:rsidRPr="002276DF">
        <w:rPr>
          <w:bCs/>
        </w:rPr>
        <w:t>will participate in an in</w:t>
      </w:r>
      <w:r w:rsidR="008C4D29">
        <w:rPr>
          <w:bCs/>
        </w:rPr>
        <w:t>-</w:t>
      </w:r>
      <w:r w:rsidR="002276DF" w:rsidRPr="002276DF">
        <w:rPr>
          <w:bCs/>
        </w:rPr>
        <w:t xml:space="preserve">class activity. Information from these activities will need to be turned in to the instructor via </w:t>
      </w:r>
      <w:r w:rsidR="0057714A">
        <w:rPr>
          <w:bCs/>
        </w:rPr>
        <w:t>Canvas</w:t>
      </w:r>
      <w:r w:rsidR="002276DF" w:rsidRPr="002276DF">
        <w:rPr>
          <w:bCs/>
        </w:rPr>
        <w:t xml:space="preserve">. </w:t>
      </w:r>
      <w:r w:rsidR="00F718C6" w:rsidRPr="002276DF">
        <w:t>For these activities stimulus questions will be given to respond to following each activity</w:t>
      </w:r>
      <w:r w:rsidR="00F718C6" w:rsidRPr="002276DF">
        <w:rPr>
          <w:bCs/>
        </w:rPr>
        <w:t xml:space="preserve"> </w:t>
      </w:r>
      <w:r w:rsidR="00D21CDB">
        <w:t>Outcomes 1, 2, and 8</w:t>
      </w:r>
    </w:p>
    <w:p w:rsidR="00F718C6" w:rsidRDefault="00F718C6" w:rsidP="00F718C6">
      <w:pPr>
        <w:pStyle w:val="ListParagraph"/>
      </w:pPr>
    </w:p>
    <w:p w:rsidR="00F718C6" w:rsidRPr="002276DF" w:rsidRDefault="00F718C6" w:rsidP="002276DF">
      <w:pPr>
        <w:pStyle w:val="Level1"/>
        <w:widowControl w:val="0"/>
        <w:numPr>
          <w:ilvl w:val="0"/>
          <w:numId w:val="28"/>
        </w:numPr>
        <w:autoSpaceDE/>
        <w:autoSpaceDN/>
        <w:adjustRightInd/>
      </w:pPr>
      <w:r>
        <w:rPr>
          <w:b/>
        </w:rPr>
        <w:t>Two Reaction Papers (10 pts each):</w:t>
      </w:r>
      <w:r>
        <w:t xml:space="preserve">  Two of the weeks the </w:t>
      </w:r>
      <w:r w:rsidR="00F05EB7">
        <w:t>teacher candidate</w:t>
      </w:r>
      <w:r>
        <w:t xml:space="preserve">s will participate in a simulation.  </w:t>
      </w:r>
      <w:r w:rsidRPr="002276DF">
        <w:rPr>
          <w:bCs/>
        </w:rPr>
        <w:t xml:space="preserve">For </w:t>
      </w:r>
      <w:r>
        <w:rPr>
          <w:bCs/>
        </w:rPr>
        <w:t>the simulations</w:t>
      </w:r>
      <w:r w:rsidRPr="002276DF">
        <w:rPr>
          <w:bCs/>
        </w:rPr>
        <w:t xml:space="preserve"> </w:t>
      </w:r>
      <w:r>
        <w:t>teacher candidates</w:t>
      </w:r>
      <w:r w:rsidRPr="002276DF">
        <w:t xml:space="preserve"> will write a short (2-3 page) reaction paper on selected class activities.  Papers should be word processed or typed in </w:t>
      </w:r>
      <w:r>
        <w:t xml:space="preserve">Times New Roman </w:t>
      </w:r>
      <w:r w:rsidRPr="002276DF">
        <w:t>12 pt. font.</w:t>
      </w:r>
      <w:r>
        <w:t xml:space="preserve"> Outcomes 1, 2, and 8</w:t>
      </w:r>
    </w:p>
    <w:p w:rsidR="002276DF" w:rsidRPr="002276DF" w:rsidRDefault="002276DF" w:rsidP="002276DF">
      <w:pPr>
        <w:pStyle w:val="Level1"/>
        <w:widowControl w:val="0"/>
        <w:autoSpaceDE/>
        <w:autoSpaceDN/>
        <w:adjustRightInd/>
        <w:ind w:left="1080"/>
      </w:pPr>
    </w:p>
    <w:p w:rsidR="002276DF" w:rsidRPr="002276DF" w:rsidRDefault="002B2298" w:rsidP="002276DF">
      <w:pPr>
        <w:pStyle w:val="Level1"/>
        <w:numPr>
          <w:ilvl w:val="0"/>
          <w:numId w:val="28"/>
        </w:numPr>
        <w:rPr>
          <w:u w:val="single"/>
        </w:rPr>
        <w:sectPr w:rsidR="002276DF" w:rsidRPr="002276DF" w:rsidSect="00ED7E97">
          <w:footerReference w:type="default" r:id="rId7"/>
          <w:type w:val="continuous"/>
          <w:pgSz w:w="12240" w:h="15840"/>
          <w:pgMar w:top="1152" w:right="1440" w:bottom="1152" w:left="1440" w:header="1440" w:footer="1440" w:gutter="0"/>
          <w:cols w:space="720"/>
        </w:sectPr>
      </w:pPr>
      <w:r>
        <w:rPr>
          <w:b/>
        </w:rPr>
        <w:t xml:space="preserve">Four </w:t>
      </w:r>
      <w:r w:rsidR="002276DF" w:rsidRPr="002276DF">
        <w:rPr>
          <w:b/>
        </w:rPr>
        <w:t>Iris Modules (10 pts</w:t>
      </w:r>
      <w:r>
        <w:rPr>
          <w:b/>
        </w:rPr>
        <w:t xml:space="preserve"> each</w:t>
      </w:r>
      <w:r w:rsidR="002276DF" w:rsidRPr="002276DF">
        <w:rPr>
          <w:b/>
        </w:rPr>
        <w:t>):</w:t>
      </w:r>
      <w:r w:rsidR="002276DF" w:rsidRPr="002276DF">
        <w:t xml:space="preserve"> </w:t>
      </w:r>
      <w:r w:rsidR="00F05EB7">
        <w:t>Teacher candidate</w:t>
      </w:r>
      <w:r w:rsidR="002276DF" w:rsidRPr="002276DF">
        <w:t xml:space="preserve">s will complete a series of online activities located at </w:t>
      </w:r>
      <w:r w:rsidR="002276DF" w:rsidRPr="00F4424B">
        <w:t>http://iris.peabody.vanderbilt.edu/onlinemodules.html</w:t>
      </w:r>
      <w:r w:rsidR="002276DF" w:rsidRPr="002276DF">
        <w:t xml:space="preserve"> Each module is divided into 5 sections—Challenge, Thoughts, Perspectives and Resources, Assessment, and Wrap up. </w:t>
      </w:r>
      <w:r w:rsidR="00F05EB7">
        <w:t>Teacher candidate</w:t>
      </w:r>
      <w:r w:rsidR="002276DF" w:rsidRPr="002276DF">
        <w:t xml:space="preserve">s will be required to view each section of the module and answer and turn in the questions located in the assessment section. </w:t>
      </w:r>
      <w:r w:rsidR="00D21CDB">
        <w:t>Outcomes 1, 2, and 8</w:t>
      </w:r>
    </w:p>
    <w:p w:rsidR="003B3AEF" w:rsidRPr="002276DF" w:rsidRDefault="003B3AEF" w:rsidP="003B3AEF">
      <w:pPr>
        <w:rPr>
          <w:sz w:val="24"/>
          <w:szCs w:val="24"/>
        </w:rPr>
      </w:pPr>
    </w:p>
    <w:p w:rsidR="003B3AEF" w:rsidRPr="002276DF" w:rsidRDefault="0057714A" w:rsidP="003B3AEF">
      <w:pPr>
        <w:numPr>
          <w:ilvl w:val="0"/>
          <w:numId w:val="28"/>
        </w:numPr>
        <w:autoSpaceDE/>
        <w:autoSpaceDN/>
        <w:adjustRightInd/>
        <w:rPr>
          <w:sz w:val="24"/>
          <w:szCs w:val="24"/>
        </w:rPr>
      </w:pPr>
      <w:r>
        <w:rPr>
          <w:b/>
          <w:iCs/>
          <w:sz w:val="24"/>
          <w:szCs w:val="24"/>
        </w:rPr>
        <w:t xml:space="preserve"> Four </w:t>
      </w:r>
      <w:r w:rsidR="003B3AEF" w:rsidRPr="002276DF">
        <w:rPr>
          <w:b/>
          <w:iCs/>
          <w:sz w:val="24"/>
          <w:szCs w:val="24"/>
        </w:rPr>
        <w:t>Article Reviews</w:t>
      </w:r>
      <w:r w:rsidR="002276DF" w:rsidRPr="002276DF">
        <w:rPr>
          <w:b/>
          <w:iCs/>
          <w:sz w:val="24"/>
          <w:szCs w:val="24"/>
        </w:rPr>
        <w:t xml:space="preserve"> (10 pts</w:t>
      </w:r>
      <w:r>
        <w:rPr>
          <w:b/>
          <w:iCs/>
          <w:sz w:val="24"/>
          <w:szCs w:val="24"/>
        </w:rPr>
        <w:t xml:space="preserve"> </w:t>
      </w:r>
      <w:r w:rsidR="00EA20DC">
        <w:rPr>
          <w:b/>
          <w:iCs/>
          <w:sz w:val="24"/>
          <w:szCs w:val="24"/>
        </w:rPr>
        <w:t>each)</w:t>
      </w:r>
      <w:r w:rsidR="003B3AEF" w:rsidRPr="002276DF">
        <w:rPr>
          <w:sz w:val="24"/>
          <w:szCs w:val="24"/>
        </w:rPr>
        <w:t xml:space="preserve">: </w:t>
      </w:r>
      <w:r w:rsidR="00F05EB7">
        <w:rPr>
          <w:sz w:val="24"/>
          <w:szCs w:val="24"/>
        </w:rPr>
        <w:t>Teacher candidate</w:t>
      </w:r>
      <w:r w:rsidR="002276DF" w:rsidRPr="002276DF">
        <w:rPr>
          <w:sz w:val="24"/>
          <w:szCs w:val="24"/>
        </w:rPr>
        <w:t xml:space="preserve">s will be required to read selected materials throughout the semester. In addition each </w:t>
      </w:r>
      <w:r w:rsidR="00F05EB7">
        <w:rPr>
          <w:sz w:val="24"/>
          <w:szCs w:val="24"/>
        </w:rPr>
        <w:t>teacher candidate</w:t>
      </w:r>
      <w:r w:rsidR="002276DF" w:rsidRPr="002276DF">
        <w:rPr>
          <w:sz w:val="24"/>
          <w:szCs w:val="24"/>
        </w:rPr>
        <w:t xml:space="preserve"> will need to choose an additional article related to their presentation area; this article must be from a reputable source. </w:t>
      </w:r>
      <w:r w:rsidR="003B3AEF" w:rsidRPr="002276DF">
        <w:rPr>
          <w:sz w:val="24"/>
          <w:szCs w:val="24"/>
        </w:rPr>
        <w:t xml:space="preserve">Read and respond to </w:t>
      </w:r>
      <w:r w:rsidR="002276DF" w:rsidRPr="002276DF">
        <w:rPr>
          <w:sz w:val="24"/>
          <w:szCs w:val="24"/>
        </w:rPr>
        <w:t>these</w:t>
      </w:r>
      <w:r w:rsidR="003B3AEF" w:rsidRPr="002276DF">
        <w:rPr>
          <w:sz w:val="24"/>
          <w:szCs w:val="24"/>
        </w:rPr>
        <w:t xml:space="preserve"> </w:t>
      </w:r>
      <w:r w:rsidR="002276DF" w:rsidRPr="002276DF">
        <w:rPr>
          <w:sz w:val="24"/>
          <w:szCs w:val="24"/>
        </w:rPr>
        <w:t>articles</w:t>
      </w:r>
      <w:r w:rsidR="003B3AEF" w:rsidRPr="002276DF">
        <w:rPr>
          <w:sz w:val="24"/>
          <w:szCs w:val="24"/>
        </w:rPr>
        <w:t xml:space="preserve"> (Double-spaced pages, word processed in 12 pt font, APA format, reference page) For each paper, you will address the following:</w:t>
      </w:r>
    </w:p>
    <w:p w:rsidR="003B3AEF" w:rsidRPr="002276DF" w:rsidRDefault="003B3AEF" w:rsidP="003B3AEF">
      <w:pPr>
        <w:pStyle w:val="Level2"/>
        <w:widowControl w:val="0"/>
        <w:numPr>
          <w:ilvl w:val="1"/>
          <w:numId w:val="9"/>
        </w:numPr>
        <w:tabs>
          <w:tab w:val="clear" w:pos="1080"/>
          <w:tab w:val="num" w:pos="1800"/>
        </w:tabs>
        <w:autoSpaceDE/>
        <w:autoSpaceDN/>
        <w:adjustRightInd/>
        <w:ind w:left="1440" w:firstLine="0"/>
      </w:pPr>
      <w:r w:rsidRPr="002276DF">
        <w:rPr>
          <w:u w:val="single"/>
        </w:rPr>
        <w:t>Summary of the author(s)’ position</w:t>
      </w:r>
      <w:r w:rsidRPr="002276DF">
        <w:t>: What was the main point the authors were trying to make?  What evidence was presented to support their position?</w:t>
      </w:r>
    </w:p>
    <w:p w:rsidR="003B3AEF" w:rsidRPr="002276DF" w:rsidRDefault="003B3AEF" w:rsidP="003B3AEF">
      <w:pPr>
        <w:pStyle w:val="Level2"/>
        <w:widowControl w:val="0"/>
        <w:numPr>
          <w:ilvl w:val="1"/>
          <w:numId w:val="9"/>
        </w:numPr>
        <w:tabs>
          <w:tab w:val="clear" w:pos="1080"/>
          <w:tab w:val="num" w:pos="1800"/>
        </w:tabs>
        <w:autoSpaceDE/>
        <w:autoSpaceDN/>
        <w:adjustRightInd/>
        <w:ind w:left="1440" w:firstLine="0"/>
      </w:pPr>
      <w:r w:rsidRPr="002276DF">
        <w:rPr>
          <w:u w:val="single"/>
        </w:rPr>
        <w:t>Your reaction to the article</w:t>
      </w:r>
      <w:r w:rsidRPr="002276DF">
        <w:t>: Do you agree or disagree with the authors?  Why?  Don’t just state your opinion; support your position using other references or research data (e.g., citations from the textbook or other sources).</w:t>
      </w:r>
    </w:p>
    <w:p w:rsidR="003B3AEF" w:rsidRPr="002276DF" w:rsidRDefault="003B3AEF" w:rsidP="003B3AEF">
      <w:pPr>
        <w:pStyle w:val="Level2"/>
        <w:widowControl w:val="0"/>
        <w:numPr>
          <w:ilvl w:val="1"/>
          <w:numId w:val="9"/>
        </w:numPr>
        <w:tabs>
          <w:tab w:val="clear" w:pos="1080"/>
          <w:tab w:val="num" w:pos="1800"/>
        </w:tabs>
        <w:autoSpaceDE/>
        <w:autoSpaceDN/>
        <w:adjustRightInd/>
        <w:ind w:left="1440" w:firstLine="0"/>
      </w:pPr>
      <w:r w:rsidRPr="002276DF">
        <w:rPr>
          <w:u w:val="single"/>
        </w:rPr>
        <w:t>Implications for practice</w:t>
      </w:r>
      <w:r w:rsidRPr="002276DF">
        <w:t>: Discuss how you could use this information in your own teaching practice.</w:t>
      </w:r>
      <w:r w:rsidR="00D21CDB">
        <w:t xml:space="preserve"> Outcomes 1, 2, and 8 </w:t>
      </w:r>
    </w:p>
    <w:p w:rsidR="002276DF" w:rsidRPr="002276DF" w:rsidRDefault="002276DF" w:rsidP="003B3AEF">
      <w:pPr>
        <w:rPr>
          <w:b/>
          <w:bCs/>
          <w:sz w:val="24"/>
          <w:szCs w:val="24"/>
        </w:rPr>
      </w:pPr>
    </w:p>
    <w:p w:rsidR="002276DF" w:rsidRPr="002276DF" w:rsidRDefault="003B3AEF" w:rsidP="002276DF">
      <w:pPr>
        <w:numPr>
          <w:ilvl w:val="0"/>
          <w:numId w:val="28"/>
        </w:numPr>
        <w:autoSpaceDE/>
        <w:autoSpaceDN/>
        <w:adjustRightInd/>
        <w:rPr>
          <w:sz w:val="24"/>
          <w:szCs w:val="24"/>
        </w:rPr>
      </w:pPr>
      <w:r w:rsidRPr="002276DF">
        <w:rPr>
          <w:b/>
          <w:bCs/>
          <w:sz w:val="24"/>
          <w:szCs w:val="24"/>
        </w:rPr>
        <w:t>Group Presentation/Paper</w:t>
      </w:r>
      <w:r w:rsidR="002276DF" w:rsidRPr="002276DF">
        <w:rPr>
          <w:b/>
          <w:bCs/>
          <w:sz w:val="24"/>
          <w:szCs w:val="24"/>
        </w:rPr>
        <w:t xml:space="preserve"> (50 pts)</w:t>
      </w:r>
      <w:r w:rsidRPr="002276DF">
        <w:rPr>
          <w:sz w:val="24"/>
          <w:szCs w:val="24"/>
        </w:rPr>
        <w:t xml:space="preserve"> Each </w:t>
      </w:r>
      <w:r w:rsidR="00811914">
        <w:rPr>
          <w:sz w:val="24"/>
          <w:szCs w:val="24"/>
        </w:rPr>
        <w:t>candidate</w:t>
      </w:r>
      <w:r w:rsidRPr="002276DF">
        <w:rPr>
          <w:sz w:val="24"/>
          <w:szCs w:val="24"/>
        </w:rPr>
        <w:t xml:space="preserve"> will work with a partner to present about one specific disability category. Each presentation should evidence research that goes beyond the information presented in the text. Each presentation should take approximately </w:t>
      </w:r>
      <w:r w:rsidR="002276DF" w:rsidRPr="002276DF">
        <w:rPr>
          <w:sz w:val="24"/>
          <w:szCs w:val="24"/>
        </w:rPr>
        <w:t>4</w:t>
      </w:r>
      <w:r w:rsidRPr="002276DF">
        <w:rPr>
          <w:sz w:val="24"/>
          <w:szCs w:val="24"/>
        </w:rPr>
        <w:t>0-</w:t>
      </w:r>
      <w:r w:rsidR="002276DF" w:rsidRPr="002276DF">
        <w:rPr>
          <w:sz w:val="24"/>
          <w:szCs w:val="24"/>
        </w:rPr>
        <w:t>4</w:t>
      </w:r>
      <w:r w:rsidR="00811914">
        <w:rPr>
          <w:sz w:val="24"/>
          <w:szCs w:val="24"/>
        </w:rPr>
        <w:t>5 minutes, and candidates</w:t>
      </w:r>
      <w:r w:rsidRPr="002276DF">
        <w:rPr>
          <w:sz w:val="24"/>
          <w:szCs w:val="24"/>
        </w:rPr>
        <w:t xml:space="preserve"> are expected to </w:t>
      </w:r>
      <w:r w:rsidR="002276DF" w:rsidRPr="002276DF">
        <w:rPr>
          <w:sz w:val="24"/>
          <w:szCs w:val="24"/>
        </w:rPr>
        <w:t>create a handout/guided notes for members of the class</w:t>
      </w:r>
      <w:r w:rsidRPr="002276DF">
        <w:rPr>
          <w:sz w:val="24"/>
          <w:szCs w:val="24"/>
        </w:rPr>
        <w:t>. A summary paper will be submitted on the day of the presentation. (Presentation 20 points, Paper 30 points)</w:t>
      </w:r>
      <w:r w:rsidR="00811914">
        <w:rPr>
          <w:sz w:val="24"/>
          <w:szCs w:val="24"/>
        </w:rPr>
        <w:t xml:space="preserve"> Outcome 1.1</w:t>
      </w:r>
    </w:p>
    <w:p w:rsidR="002276DF" w:rsidRPr="002276DF" w:rsidRDefault="002276DF" w:rsidP="002276DF">
      <w:pPr>
        <w:autoSpaceDE/>
        <w:autoSpaceDN/>
        <w:adjustRightInd/>
        <w:ind w:left="1080"/>
        <w:rPr>
          <w:sz w:val="24"/>
          <w:szCs w:val="24"/>
        </w:rPr>
      </w:pPr>
    </w:p>
    <w:p w:rsidR="002276DF" w:rsidRDefault="002276DF" w:rsidP="002276DF">
      <w:pPr>
        <w:numPr>
          <w:ilvl w:val="0"/>
          <w:numId w:val="28"/>
        </w:numPr>
        <w:autoSpaceDE/>
        <w:autoSpaceDN/>
        <w:adjustRightInd/>
        <w:rPr>
          <w:sz w:val="24"/>
          <w:szCs w:val="24"/>
        </w:rPr>
      </w:pPr>
      <w:r w:rsidRPr="002276DF">
        <w:rPr>
          <w:b/>
          <w:sz w:val="24"/>
          <w:szCs w:val="24"/>
        </w:rPr>
        <w:t xml:space="preserve">Final Case </w:t>
      </w:r>
      <w:r w:rsidRPr="002276DF">
        <w:rPr>
          <w:b/>
          <w:bCs/>
          <w:sz w:val="24"/>
          <w:szCs w:val="24"/>
        </w:rPr>
        <w:t>(50 points)</w:t>
      </w:r>
      <w:r w:rsidRPr="002276DF">
        <w:rPr>
          <w:b/>
          <w:sz w:val="24"/>
          <w:szCs w:val="24"/>
        </w:rPr>
        <w:t>:</w:t>
      </w:r>
      <w:r w:rsidRPr="002276DF">
        <w:rPr>
          <w:sz w:val="24"/>
          <w:szCs w:val="24"/>
        </w:rPr>
        <w:t xml:space="preserve"> This take-home project will require a synthesis of course materials including topics from each session and assigned readings. For this project you will be required to complete specific activities for a given case study class. </w:t>
      </w:r>
      <w:r w:rsidR="00D21CDB" w:rsidRPr="00D21CDB">
        <w:rPr>
          <w:sz w:val="24"/>
          <w:szCs w:val="24"/>
        </w:rPr>
        <w:t>Outcomes 1, 2, 8 and 10</w:t>
      </w:r>
    </w:p>
    <w:p w:rsidR="002B2298" w:rsidRDefault="002B2298" w:rsidP="002B2298">
      <w:pPr>
        <w:pStyle w:val="ListParagraph"/>
        <w:rPr>
          <w:sz w:val="24"/>
          <w:szCs w:val="24"/>
        </w:rPr>
      </w:pPr>
    </w:p>
    <w:p w:rsidR="002276DF" w:rsidRPr="002276DF" w:rsidRDefault="002276DF" w:rsidP="002276DF">
      <w:pPr>
        <w:numPr>
          <w:ilvl w:val="0"/>
          <w:numId w:val="28"/>
        </w:numPr>
        <w:autoSpaceDE/>
        <w:autoSpaceDN/>
        <w:adjustRightInd/>
        <w:rPr>
          <w:sz w:val="24"/>
          <w:szCs w:val="24"/>
        </w:rPr>
      </w:pPr>
      <w:r w:rsidRPr="002276DF">
        <w:rPr>
          <w:b/>
          <w:sz w:val="24"/>
          <w:szCs w:val="24"/>
        </w:rPr>
        <w:t xml:space="preserve">Final Exam </w:t>
      </w:r>
      <w:r w:rsidRPr="002276DF">
        <w:rPr>
          <w:b/>
          <w:bCs/>
          <w:sz w:val="24"/>
          <w:szCs w:val="24"/>
        </w:rPr>
        <w:t>(</w:t>
      </w:r>
      <w:r w:rsidR="00423E10">
        <w:rPr>
          <w:b/>
          <w:bCs/>
          <w:sz w:val="24"/>
          <w:szCs w:val="24"/>
        </w:rPr>
        <w:t>10</w:t>
      </w:r>
      <w:r w:rsidR="002B2298">
        <w:rPr>
          <w:b/>
          <w:bCs/>
          <w:sz w:val="24"/>
          <w:szCs w:val="24"/>
        </w:rPr>
        <w:t xml:space="preserve">0 </w:t>
      </w:r>
      <w:r w:rsidRPr="002276DF">
        <w:rPr>
          <w:b/>
          <w:bCs/>
          <w:sz w:val="24"/>
          <w:szCs w:val="24"/>
        </w:rPr>
        <w:t>points)</w:t>
      </w:r>
      <w:r w:rsidRPr="002276DF">
        <w:rPr>
          <w:b/>
          <w:sz w:val="24"/>
          <w:szCs w:val="24"/>
        </w:rPr>
        <w:t>:</w:t>
      </w:r>
      <w:r w:rsidRPr="002276DF">
        <w:rPr>
          <w:sz w:val="24"/>
          <w:szCs w:val="24"/>
        </w:rPr>
        <w:t xml:space="preserve">  This </w:t>
      </w:r>
      <w:r w:rsidR="002B2298">
        <w:rPr>
          <w:sz w:val="24"/>
          <w:szCs w:val="24"/>
        </w:rPr>
        <w:t xml:space="preserve">Chi tester </w:t>
      </w:r>
      <w:r w:rsidRPr="002276DF">
        <w:rPr>
          <w:sz w:val="24"/>
          <w:szCs w:val="24"/>
        </w:rPr>
        <w:t>exam will cover topics from assigned chapters in the textbook</w:t>
      </w:r>
      <w:r w:rsidR="006E7445">
        <w:rPr>
          <w:sz w:val="24"/>
          <w:szCs w:val="24"/>
        </w:rPr>
        <w:t>.</w:t>
      </w:r>
      <w:r w:rsidRPr="002276DF">
        <w:rPr>
          <w:sz w:val="24"/>
          <w:szCs w:val="24"/>
        </w:rPr>
        <w:t xml:space="preserve"> </w:t>
      </w:r>
      <w:r w:rsidR="00D21CDB" w:rsidRPr="00D21CDB">
        <w:rPr>
          <w:sz w:val="24"/>
          <w:szCs w:val="24"/>
        </w:rPr>
        <w:t>Outcomes 1, 2, 8 and 10</w:t>
      </w:r>
      <w:r w:rsidR="00D21CDB">
        <w:t xml:space="preserve"> </w:t>
      </w:r>
    </w:p>
    <w:p w:rsidR="002276DF" w:rsidRPr="002276DF" w:rsidRDefault="002276DF" w:rsidP="002276DF">
      <w:pPr>
        <w:rPr>
          <w:b/>
        </w:rPr>
      </w:pPr>
    </w:p>
    <w:p w:rsidR="00852F2B" w:rsidRDefault="0057714A" w:rsidP="002276DF">
      <w:pPr>
        <w:rPr>
          <w:b/>
          <w:sz w:val="24"/>
          <w:szCs w:val="24"/>
        </w:rPr>
      </w:pPr>
      <w:r>
        <w:rPr>
          <w:b/>
          <w:sz w:val="24"/>
          <w:szCs w:val="24"/>
        </w:rPr>
        <w:t xml:space="preserve">Total Points: </w:t>
      </w:r>
      <w:r w:rsidR="00423E10">
        <w:rPr>
          <w:b/>
          <w:sz w:val="24"/>
          <w:szCs w:val="24"/>
        </w:rPr>
        <w:t>4</w:t>
      </w:r>
      <w:r w:rsidR="00366D2F">
        <w:rPr>
          <w:b/>
          <w:sz w:val="24"/>
          <w:szCs w:val="24"/>
        </w:rPr>
        <w:t>9</w:t>
      </w:r>
      <w:r w:rsidR="00423E10">
        <w:rPr>
          <w:b/>
          <w:sz w:val="24"/>
          <w:szCs w:val="24"/>
        </w:rPr>
        <w:t>5</w:t>
      </w:r>
    </w:p>
    <w:p w:rsidR="002B2298" w:rsidRDefault="002B2298" w:rsidP="002276DF">
      <w:pPr>
        <w:rPr>
          <w:b/>
          <w:sz w:val="24"/>
          <w:szCs w:val="24"/>
        </w:rPr>
      </w:pPr>
    </w:p>
    <w:p w:rsidR="002276DF" w:rsidRPr="002276DF" w:rsidRDefault="002276DF" w:rsidP="002276DF">
      <w:pPr>
        <w:rPr>
          <w:b/>
          <w:sz w:val="24"/>
          <w:szCs w:val="24"/>
        </w:rPr>
      </w:pPr>
      <w:r w:rsidRPr="002276DF">
        <w:rPr>
          <w:b/>
          <w:sz w:val="24"/>
          <w:szCs w:val="24"/>
        </w:rPr>
        <w:t>Final grades will be based on the following scale:</w:t>
      </w:r>
    </w:p>
    <w:tbl>
      <w:tblPr>
        <w:tblW w:w="0" w:type="auto"/>
        <w:tblLook w:val="01E0" w:firstRow="1" w:lastRow="1" w:firstColumn="1" w:lastColumn="1" w:noHBand="0" w:noVBand="0"/>
      </w:tblPr>
      <w:tblGrid>
        <w:gridCol w:w="3192"/>
        <w:gridCol w:w="3192"/>
        <w:gridCol w:w="3192"/>
      </w:tblGrid>
      <w:tr w:rsidR="002276DF" w:rsidRPr="002276DF" w:rsidTr="002276DF">
        <w:tc>
          <w:tcPr>
            <w:tcW w:w="3192" w:type="dxa"/>
          </w:tcPr>
          <w:p w:rsidR="002276DF" w:rsidRPr="002276DF" w:rsidRDefault="002276DF" w:rsidP="002276DF">
            <w:pPr>
              <w:rPr>
                <w:sz w:val="24"/>
                <w:szCs w:val="24"/>
              </w:rPr>
            </w:pPr>
            <w:r w:rsidRPr="002276DF">
              <w:rPr>
                <w:sz w:val="24"/>
                <w:szCs w:val="24"/>
              </w:rPr>
              <w:t>A</w:t>
            </w:r>
            <w:r w:rsidRPr="002276DF">
              <w:rPr>
                <w:sz w:val="24"/>
                <w:szCs w:val="24"/>
              </w:rPr>
              <w:tab/>
              <w:t>95  -  100%</w:t>
            </w:r>
          </w:p>
        </w:tc>
        <w:tc>
          <w:tcPr>
            <w:tcW w:w="3192" w:type="dxa"/>
          </w:tcPr>
          <w:p w:rsidR="002276DF" w:rsidRPr="002276DF" w:rsidRDefault="002276DF" w:rsidP="002276DF">
            <w:pPr>
              <w:rPr>
                <w:sz w:val="24"/>
                <w:szCs w:val="24"/>
              </w:rPr>
            </w:pPr>
            <w:r w:rsidRPr="002276DF">
              <w:rPr>
                <w:sz w:val="24"/>
                <w:szCs w:val="24"/>
              </w:rPr>
              <w:t>B-</w:t>
            </w:r>
            <w:r w:rsidRPr="002276DF">
              <w:rPr>
                <w:sz w:val="24"/>
                <w:szCs w:val="24"/>
              </w:rPr>
              <w:tab/>
              <w:t>80  -  83%</w:t>
            </w:r>
          </w:p>
        </w:tc>
        <w:tc>
          <w:tcPr>
            <w:tcW w:w="3192" w:type="dxa"/>
          </w:tcPr>
          <w:p w:rsidR="002276DF" w:rsidRPr="002276DF" w:rsidRDefault="002276DF" w:rsidP="002276DF">
            <w:pPr>
              <w:rPr>
                <w:sz w:val="24"/>
                <w:szCs w:val="24"/>
              </w:rPr>
            </w:pPr>
            <w:r w:rsidRPr="002276DF">
              <w:rPr>
                <w:sz w:val="24"/>
                <w:szCs w:val="24"/>
              </w:rPr>
              <w:t>D+</w:t>
            </w:r>
            <w:r w:rsidRPr="002276DF">
              <w:rPr>
                <w:sz w:val="24"/>
                <w:szCs w:val="24"/>
              </w:rPr>
              <w:tab/>
              <w:t>68  -  69%</w:t>
            </w:r>
          </w:p>
        </w:tc>
      </w:tr>
      <w:tr w:rsidR="002276DF" w:rsidRPr="002276DF" w:rsidTr="002276DF">
        <w:tc>
          <w:tcPr>
            <w:tcW w:w="3192" w:type="dxa"/>
          </w:tcPr>
          <w:p w:rsidR="002276DF" w:rsidRPr="002276DF" w:rsidRDefault="002276DF" w:rsidP="002276DF">
            <w:pPr>
              <w:rPr>
                <w:sz w:val="24"/>
                <w:szCs w:val="24"/>
              </w:rPr>
            </w:pPr>
            <w:r w:rsidRPr="002276DF">
              <w:rPr>
                <w:sz w:val="24"/>
                <w:szCs w:val="24"/>
              </w:rPr>
              <w:t>A-</w:t>
            </w:r>
            <w:r w:rsidRPr="002276DF">
              <w:rPr>
                <w:sz w:val="24"/>
                <w:szCs w:val="24"/>
              </w:rPr>
              <w:tab/>
              <w:t>90  -  94%</w:t>
            </w:r>
          </w:p>
        </w:tc>
        <w:tc>
          <w:tcPr>
            <w:tcW w:w="3192" w:type="dxa"/>
          </w:tcPr>
          <w:p w:rsidR="002276DF" w:rsidRPr="002276DF" w:rsidRDefault="002276DF" w:rsidP="002276DF">
            <w:pPr>
              <w:rPr>
                <w:sz w:val="24"/>
                <w:szCs w:val="24"/>
              </w:rPr>
            </w:pPr>
            <w:r w:rsidRPr="002276DF">
              <w:rPr>
                <w:sz w:val="24"/>
                <w:szCs w:val="24"/>
              </w:rPr>
              <w:t>C+</w:t>
            </w:r>
            <w:r w:rsidRPr="002276DF">
              <w:rPr>
                <w:sz w:val="24"/>
                <w:szCs w:val="24"/>
              </w:rPr>
              <w:tab/>
              <w:t>78  -  79%</w:t>
            </w:r>
          </w:p>
        </w:tc>
        <w:tc>
          <w:tcPr>
            <w:tcW w:w="3192" w:type="dxa"/>
          </w:tcPr>
          <w:p w:rsidR="002276DF" w:rsidRPr="002276DF" w:rsidRDefault="002276DF" w:rsidP="002276DF">
            <w:pPr>
              <w:rPr>
                <w:sz w:val="24"/>
                <w:szCs w:val="24"/>
              </w:rPr>
            </w:pPr>
            <w:r w:rsidRPr="002276DF">
              <w:rPr>
                <w:sz w:val="24"/>
                <w:szCs w:val="24"/>
              </w:rPr>
              <w:t>D</w:t>
            </w:r>
            <w:r w:rsidRPr="002276DF">
              <w:rPr>
                <w:sz w:val="24"/>
                <w:szCs w:val="24"/>
              </w:rPr>
              <w:tab/>
              <w:t>60  -  67%</w:t>
            </w:r>
          </w:p>
        </w:tc>
      </w:tr>
      <w:tr w:rsidR="002276DF" w:rsidRPr="002276DF" w:rsidTr="002276DF">
        <w:tc>
          <w:tcPr>
            <w:tcW w:w="3192" w:type="dxa"/>
          </w:tcPr>
          <w:p w:rsidR="002276DF" w:rsidRPr="002276DF" w:rsidRDefault="002276DF" w:rsidP="002276DF">
            <w:pPr>
              <w:rPr>
                <w:sz w:val="24"/>
                <w:szCs w:val="24"/>
              </w:rPr>
            </w:pPr>
            <w:r w:rsidRPr="002276DF">
              <w:rPr>
                <w:sz w:val="24"/>
                <w:szCs w:val="24"/>
              </w:rPr>
              <w:t>B+</w:t>
            </w:r>
            <w:r w:rsidRPr="002276DF">
              <w:rPr>
                <w:sz w:val="24"/>
                <w:szCs w:val="24"/>
              </w:rPr>
              <w:tab/>
              <w:t>88  -  89%</w:t>
            </w:r>
          </w:p>
        </w:tc>
        <w:tc>
          <w:tcPr>
            <w:tcW w:w="3192" w:type="dxa"/>
          </w:tcPr>
          <w:p w:rsidR="002276DF" w:rsidRPr="002276DF" w:rsidRDefault="002276DF" w:rsidP="002276DF">
            <w:pPr>
              <w:rPr>
                <w:sz w:val="24"/>
                <w:szCs w:val="24"/>
              </w:rPr>
            </w:pPr>
            <w:r w:rsidRPr="002276DF">
              <w:rPr>
                <w:sz w:val="24"/>
                <w:szCs w:val="24"/>
              </w:rPr>
              <w:t>C</w:t>
            </w:r>
            <w:r w:rsidRPr="002276DF">
              <w:rPr>
                <w:sz w:val="24"/>
                <w:szCs w:val="24"/>
              </w:rPr>
              <w:tab/>
              <w:t>74  -  77%</w:t>
            </w:r>
          </w:p>
        </w:tc>
        <w:tc>
          <w:tcPr>
            <w:tcW w:w="3192" w:type="dxa"/>
          </w:tcPr>
          <w:p w:rsidR="002276DF" w:rsidRPr="002276DF" w:rsidRDefault="002276DF" w:rsidP="002276DF">
            <w:pPr>
              <w:rPr>
                <w:sz w:val="24"/>
                <w:szCs w:val="24"/>
              </w:rPr>
            </w:pPr>
            <w:r w:rsidRPr="002276DF">
              <w:rPr>
                <w:sz w:val="24"/>
                <w:szCs w:val="24"/>
              </w:rPr>
              <w:t>F</w:t>
            </w:r>
            <w:r w:rsidRPr="002276DF">
              <w:rPr>
                <w:sz w:val="24"/>
                <w:szCs w:val="24"/>
              </w:rPr>
              <w:tab/>
              <w:t>Below 60 %</w:t>
            </w:r>
          </w:p>
        </w:tc>
      </w:tr>
      <w:tr w:rsidR="002276DF" w:rsidRPr="002276DF" w:rsidTr="002276DF">
        <w:tc>
          <w:tcPr>
            <w:tcW w:w="3192" w:type="dxa"/>
          </w:tcPr>
          <w:p w:rsidR="002276DF" w:rsidRPr="002276DF" w:rsidRDefault="002276DF" w:rsidP="002276DF">
            <w:pPr>
              <w:rPr>
                <w:sz w:val="24"/>
                <w:szCs w:val="24"/>
              </w:rPr>
            </w:pPr>
            <w:r w:rsidRPr="002276DF">
              <w:rPr>
                <w:sz w:val="24"/>
                <w:szCs w:val="24"/>
              </w:rPr>
              <w:t>B</w:t>
            </w:r>
            <w:r w:rsidRPr="002276DF">
              <w:rPr>
                <w:sz w:val="24"/>
                <w:szCs w:val="24"/>
              </w:rPr>
              <w:tab/>
              <w:t>84  -  87%</w:t>
            </w:r>
          </w:p>
        </w:tc>
        <w:tc>
          <w:tcPr>
            <w:tcW w:w="3192" w:type="dxa"/>
          </w:tcPr>
          <w:p w:rsidR="002276DF" w:rsidRPr="002276DF" w:rsidRDefault="002276DF" w:rsidP="002276DF">
            <w:pPr>
              <w:rPr>
                <w:sz w:val="24"/>
                <w:szCs w:val="24"/>
              </w:rPr>
            </w:pPr>
            <w:r w:rsidRPr="002276DF">
              <w:rPr>
                <w:sz w:val="24"/>
                <w:szCs w:val="24"/>
              </w:rPr>
              <w:t>C-</w:t>
            </w:r>
            <w:r w:rsidRPr="002276DF">
              <w:rPr>
                <w:sz w:val="24"/>
                <w:szCs w:val="24"/>
              </w:rPr>
              <w:tab/>
              <w:t>70  -  73%</w:t>
            </w:r>
          </w:p>
        </w:tc>
        <w:tc>
          <w:tcPr>
            <w:tcW w:w="3192" w:type="dxa"/>
          </w:tcPr>
          <w:p w:rsidR="002276DF" w:rsidRPr="002276DF" w:rsidRDefault="002276DF" w:rsidP="002276DF">
            <w:pPr>
              <w:rPr>
                <w:sz w:val="24"/>
                <w:szCs w:val="24"/>
              </w:rPr>
            </w:pPr>
          </w:p>
        </w:tc>
      </w:tr>
    </w:tbl>
    <w:p w:rsidR="002276DF" w:rsidRPr="002276DF" w:rsidRDefault="002276DF" w:rsidP="002276DF">
      <w:pPr>
        <w:rPr>
          <w:sz w:val="24"/>
          <w:szCs w:val="24"/>
          <w:u w:val="single"/>
        </w:rPr>
      </w:pPr>
    </w:p>
    <w:p w:rsidR="002276DF" w:rsidRPr="002276DF" w:rsidRDefault="002276DF" w:rsidP="002276DF">
      <w:pPr>
        <w:rPr>
          <w:b/>
          <w:sz w:val="24"/>
          <w:szCs w:val="24"/>
          <w:u w:val="single"/>
        </w:rPr>
      </w:pPr>
    </w:p>
    <w:p w:rsidR="00ED7E97" w:rsidRPr="002276DF" w:rsidRDefault="003B3AEF" w:rsidP="002276DF">
      <w:pPr>
        <w:rPr>
          <w:b/>
          <w:sz w:val="24"/>
          <w:szCs w:val="24"/>
          <w:u w:val="single"/>
        </w:rPr>
      </w:pPr>
      <w:r w:rsidRPr="002276DF">
        <w:rPr>
          <w:b/>
          <w:sz w:val="24"/>
          <w:szCs w:val="24"/>
          <w:u w:val="single"/>
        </w:rPr>
        <w:t>Instructor expectations:</w:t>
      </w:r>
    </w:p>
    <w:p w:rsidR="00ED7E97" w:rsidRPr="002276DF" w:rsidRDefault="00ED7E97" w:rsidP="00ED7E97">
      <w:pPr>
        <w:numPr>
          <w:ilvl w:val="12"/>
          <w:numId w:val="0"/>
        </w:numPr>
        <w:rPr>
          <w:b/>
          <w:bCs/>
          <w:sz w:val="24"/>
          <w:szCs w:val="24"/>
        </w:rPr>
      </w:pPr>
    </w:p>
    <w:p w:rsidR="0055425B" w:rsidRPr="002276DF" w:rsidRDefault="00ED7E97" w:rsidP="00ED7E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sz w:val="24"/>
          <w:szCs w:val="24"/>
        </w:rPr>
      </w:pPr>
      <w:r w:rsidRPr="002276DF">
        <w:rPr>
          <w:b/>
          <w:bCs/>
          <w:sz w:val="24"/>
          <w:szCs w:val="24"/>
        </w:rPr>
        <w:t>Late Assignments</w:t>
      </w:r>
      <w:r w:rsidRPr="002276DF">
        <w:rPr>
          <w:sz w:val="24"/>
          <w:szCs w:val="24"/>
        </w:rPr>
        <w:t>:  Late submiss</w:t>
      </w:r>
      <w:r w:rsidR="00AD0390" w:rsidRPr="002276DF">
        <w:rPr>
          <w:sz w:val="24"/>
          <w:szCs w:val="24"/>
        </w:rPr>
        <w:t xml:space="preserve">ions will result in the loss of </w:t>
      </w:r>
      <w:r w:rsidRPr="002276DF">
        <w:rPr>
          <w:b/>
          <w:bCs/>
          <w:sz w:val="24"/>
          <w:szCs w:val="24"/>
        </w:rPr>
        <w:t>20%</w:t>
      </w:r>
      <w:r w:rsidRPr="002276DF">
        <w:rPr>
          <w:sz w:val="24"/>
          <w:szCs w:val="24"/>
        </w:rPr>
        <w:t xml:space="preserve"> of the points earned for the first week. </w:t>
      </w:r>
      <w:r w:rsidRPr="002276DF">
        <w:rPr>
          <w:b/>
          <w:bCs/>
          <w:color w:val="FF0000"/>
          <w:sz w:val="24"/>
          <w:szCs w:val="24"/>
          <w:u w:val="single"/>
        </w:rPr>
        <w:t>Assignments over 7 calendar days late will be assessed with a loss of 30%</w:t>
      </w:r>
      <w:r w:rsidRPr="002276DF">
        <w:rPr>
          <w:sz w:val="24"/>
          <w:szCs w:val="24"/>
        </w:rPr>
        <w:t xml:space="preserve"> unless prior arrangements have been made with the instructor. </w:t>
      </w:r>
    </w:p>
    <w:p w:rsidR="001D40FE" w:rsidRPr="002276DF" w:rsidRDefault="00ED7E97" w:rsidP="001D4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sz w:val="24"/>
          <w:szCs w:val="24"/>
        </w:rPr>
      </w:pPr>
      <w:r w:rsidRPr="002276DF">
        <w:rPr>
          <w:sz w:val="24"/>
          <w:szCs w:val="24"/>
        </w:rPr>
        <w:t xml:space="preserve">The instructor reserves the right to lower any grade based on </w:t>
      </w:r>
      <w:r w:rsidRPr="002276DF">
        <w:rPr>
          <w:sz w:val="24"/>
          <w:szCs w:val="24"/>
          <w:u w:val="single"/>
        </w:rPr>
        <w:t>lack of professional behaviors, lack of quality assignments, or lack of adherence to professional ethics</w:t>
      </w:r>
      <w:r w:rsidRPr="002276DF">
        <w:rPr>
          <w:sz w:val="24"/>
          <w:szCs w:val="24"/>
        </w:rPr>
        <w:t>.</w:t>
      </w:r>
    </w:p>
    <w:p w:rsidR="0055425B" w:rsidRPr="002276DF" w:rsidRDefault="0055425B" w:rsidP="00AD03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b/>
          <w:bCs/>
          <w:sz w:val="24"/>
          <w:szCs w:val="24"/>
        </w:rPr>
      </w:pPr>
    </w:p>
    <w:p w:rsidR="00ED7E97" w:rsidRPr="002276DF" w:rsidRDefault="00ED7E97" w:rsidP="00AD03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b/>
          <w:bCs/>
          <w:sz w:val="24"/>
          <w:szCs w:val="24"/>
        </w:rPr>
      </w:pPr>
      <w:r w:rsidRPr="002276DF">
        <w:rPr>
          <w:b/>
          <w:bCs/>
          <w:sz w:val="24"/>
          <w:szCs w:val="24"/>
        </w:rPr>
        <w:t xml:space="preserve">University Ethics Policy: </w:t>
      </w:r>
    </w:p>
    <w:p w:rsidR="00453EFD" w:rsidRPr="00AB406F" w:rsidRDefault="00ED7E97" w:rsidP="00AB40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sz w:val="24"/>
          <w:szCs w:val="24"/>
        </w:rPr>
      </w:pPr>
      <w:r w:rsidRPr="002276DF">
        <w:rPr>
          <w:sz w:val="24"/>
          <w:szCs w:val="24"/>
        </w:rPr>
        <w:t>Failure to maintain academic ethics/academic honesty including the avoidance of cheating, plagiarism, collu</w:t>
      </w:r>
      <w:r w:rsidR="00A660CB">
        <w:rPr>
          <w:sz w:val="24"/>
          <w:szCs w:val="24"/>
        </w:rPr>
        <w:t>s</w:t>
      </w:r>
      <w:r w:rsidRPr="002276DF">
        <w:rPr>
          <w:sz w:val="24"/>
          <w:szCs w:val="24"/>
        </w:rPr>
        <w:t>ion and falsification will result in an E in the course and may result in charges being issued, hearings being held, and /or sanctions being imposed.  Any violation of the WSU student code of conduct may result in a failing grade in the course an</w:t>
      </w:r>
      <w:r w:rsidR="002B2298">
        <w:rPr>
          <w:sz w:val="24"/>
          <w:szCs w:val="24"/>
        </w:rPr>
        <w:t>d /or withdrawal of the student’</w:t>
      </w:r>
      <w:r w:rsidRPr="002276DF">
        <w:rPr>
          <w:sz w:val="24"/>
          <w:szCs w:val="24"/>
        </w:rPr>
        <w:t>s admission to the Teacher Education Program.</w:t>
      </w:r>
    </w:p>
    <w:p w:rsidR="00453EFD" w:rsidRDefault="00453EFD" w:rsidP="00ED7E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b/>
          <w:bCs/>
          <w:sz w:val="24"/>
          <w:szCs w:val="24"/>
        </w:rPr>
      </w:pPr>
    </w:p>
    <w:p w:rsidR="00ED7E97" w:rsidRPr="002276DF" w:rsidRDefault="00ED7E97" w:rsidP="00ED7E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sz w:val="24"/>
          <w:szCs w:val="24"/>
        </w:rPr>
      </w:pPr>
      <w:r w:rsidRPr="002276DF">
        <w:rPr>
          <w:b/>
          <w:bCs/>
          <w:sz w:val="24"/>
          <w:szCs w:val="24"/>
        </w:rPr>
        <w:t>ADA Statemen</w:t>
      </w:r>
      <w:r w:rsidR="002B2298">
        <w:rPr>
          <w:b/>
          <w:bCs/>
          <w:sz w:val="24"/>
          <w:szCs w:val="24"/>
        </w:rPr>
        <w:t>t</w:t>
      </w:r>
    </w:p>
    <w:p w:rsidR="001D40FE" w:rsidRPr="002276DF" w:rsidRDefault="00ED7E97" w:rsidP="001D40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Pr>
          <w:sz w:val="24"/>
          <w:szCs w:val="24"/>
        </w:rPr>
      </w:pPr>
      <w:r w:rsidRPr="002276DF">
        <w:rPr>
          <w:sz w:val="24"/>
          <w:szCs w:val="24"/>
        </w:rPr>
        <w:t>Any student requiring accommodations or services due to a disability must contact Services for Students with Disabilities (SSD) in room 181 of the Students Service Center.  SSD can also arrange to provide course materials (including this syllabus) in alternative formats if necessary.</w:t>
      </w:r>
    </w:p>
    <w:p w:rsidR="001D40FE" w:rsidRPr="002276DF" w:rsidRDefault="001D40FE" w:rsidP="00ED7E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FB7778" w:rsidRPr="002276DF" w:rsidRDefault="00ED7E97" w:rsidP="00ED7E97">
      <w:pPr>
        <w:ind w:left="180" w:hanging="180"/>
        <w:rPr>
          <w:b/>
          <w:bCs/>
          <w:i/>
          <w:iCs/>
          <w:color w:val="FF0000"/>
          <w:sz w:val="24"/>
          <w:szCs w:val="24"/>
        </w:rPr>
      </w:pPr>
      <w:r w:rsidRPr="002276DF">
        <w:rPr>
          <w:b/>
          <w:bCs/>
          <w:color w:val="FF0000"/>
          <w:sz w:val="24"/>
          <w:szCs w:val="24"/>
        </w:rPr>
        <w:t xml:space="preserve">* </w:t>
      </w:r>
      <w:r w:rsidRPr="002276DF">
        <w:rPr>
          <w:b/>
          <w:bCs/>
          <w:i/>
          <w:iCs/>
          <w:color w:val="FF0000"/>
          <w:sz w:val="24"/>
          <w:szCs w:val="24"/>
        </w:rPr>
        <w:t>The instructor reserves the right to change any requirements o</w:t>
      </w:r>
      <w:r w:rsidR="0055425B" w:rsidRPr="002276DF">
        <w:rPr>
          <w:b/>
          <w:bCs/>
          <w:i/>
          <w:iCs/>
          <w:color w:val="FF0000"/>
          <w:sz w:val="24"/>
          <w:szCs w:val="24"/>
        </w:rPr>
        <w:t xml:space="preserve">r the course outline as deemed </w:t>
      </w:r>
      <w:r w:rsidRPr="002276DF">
        <w:rPr>
          <w:b/>
          <w:bCs/>
          <w:i/>
          <w:iCs/>
          <w:color w:val="FF0000"/>
          <w:sz w:val="24"/>
          <w:szCs w:val="24"/>
        </w:rPr>
        <w:t xml:space="preserve">necessary. </w:t>
      </w:r>
      <w:r w:rsidR="00F05EB7">
        <w:rPr>
          <w:b/>
          <w:bCs/>
          <w:i/>
          <w:iCs/>
          <w:color w:val="FF0000"/>
          <w:sz w:val="24"/>
          <w:szCs w:val="24"/>
        </w:rPr>
        <w:t>Candidate</w:t>
      </w:r>
      <w:r w:rsidRPr="002276DF">
        <w:rPr>
          <w:b/>
          <w:bCs/>
          <w:i/>
          <w:iCs/>
          <w:color w:val="FF0000"/>
          <w:sz w:val="24"/>
          <w:szCs w:val="24"/>
        </w:rPr>
        <w:t>s will be notified of any changes to the syllabus.</w:t>
      </w:r>
    </w:p>
    <w:p w:rsidR="00A30EE9" w:rsidRDefault="009F70FD" w:rsidP="00A30E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br w:type="page"/>
      </w:r>
      <w:r w:rsidR="00A30EE9">
        <w:rPr>
          <w:b/>
          <w:bCs/>
          <w:sz w:val="24"/>
          <w:szCs w:val="24"/>
        </w:rPr>
        <w:t>TENTATIVE COURSE CALENDAR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778"/>
        <w:gridCol w:w="1766"/>
        <w:gridCol w:w="2898"/>
      </w:tblGrid>
      <w:tr w:rsidR="00A30EE9" w:rsidRPr="00B32EE8" w:rsidTr="007F23BB">
        <w:tc>
          <w:tcPr>
            <w:tcW w:w="1370"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B32EE8">
              <w:rPr>
                <w:b/>
                <w:bCs/>
                <w:sz w:val="22"/>
                <w:szCs w:val="22"/>
              </w:rPr>
              <w:t>Date</w:t>
            </w:r>
          </w:p>
        </w:tc>
        <w:tc>
          <w:tcPr>
            <w:tcW w:w="3778" w:type="dxa"/>
            <w:hideMark/>
          </w:tcPr>
          <w:p w:rsidR="00A30EE9" w:rsidRPr="00B32EE8" w:rsidRDefault="0057714A"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 xml:space="preserve">Week </w:t>
            </w:r>
            <w:r w:rsidR="00A30EE9" w:rsidRPr="00B32EE8">
              <w:rPr>
                <w:b/>
                <w:bCs/>
                <w:sz w:val="22"/>
                <w:szCs w:val="22"/>
              </w:rPr>
              <w:t>Topic</w:t>
            </w:r>
          </w:p>
        </w:tc>
        <w:tc>
          <w:tcPr>
            <w:tcW w:w="1766"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B32EE8">
              <w:rPr>
                <w:b/>
                <w:bCs/>
                <w:sz w:val="22"/>
                <w:szCs w:val="22"/>
              </w:rPr>
              <w:t>Readings</w:t>
            </w:r>
          </w:p>
        </w:tc>
        <w:tc>
          <w:tcPr>
            <w:tcW w:w="2898"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B32EE8">
              <w:rPr>
                <w:b/>
                <w:bCs/>
                <w:sz w:val="22"/>
                <w:szCs w:val="22"/>
              </w:rPr>
              <w:t>Activities/Assignments Due</w:t>
            </w:r>
          </w:p>
        </w:tc>
      </w:tr>
      <w:tr w:rsidR="00A30EE9" w:rsidRPr="00B32EE8" w:rsidTr="007F23BB">
        <w:trPr>
          <w:trHeight w:val="548"/>
        </w:trPr>
        <w:tc>
          <w:tcPr>
            <w:tcW w:w="1370" w:type="dxa"/>
            <w:hideMark/>
          </w:tcPr>
          <w:p w:rsidR="00A30EE9" w:rsidRPr="00B32EE8" w:rsidRDefault="0057714A"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 xml:space="preserve">Week </w:t>
            </w:r>
            <w:r w:rsidR="00A30EE9" w:rsidRPr="00B32EE8">
              <w:rPr>
                <w:sz w:val="22"/>
                <w:szCs w:val="22"/>
              </w:rPr>
              <w:t xml:space="preserve"> 1 </w:t>
            </w:r>
          </w:p>
        </w:tc>
        <w:tc>
          <w:tcPr>
            <w:tcW w:w="3778"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Introduction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1766"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None</w:t>
            </w:r>
          </w:p>
        </w:tc>
        <w:tc>
          <w:tcPr>
            <w:tcW w:w="2898"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r>
      <w:tr w:rsidR="00A30EE9" w:rsidRPr="00B32EE8" w:rsidTr="007F23BB">
        <w:tc>
          <w:tcPr>
            <w:tcW w:w="1370" w:type="dxa"/>
            <w:hideMark/>
          </w:tcPr>
          <w:p w:rsidR="00A30EE9" w:rsidRPr="00B32EE8" w:rsidRDefault="0057714A"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Week</w:t>
            </w:r>
            <w:r w:rsidR="00A30EE9">
              <w:rPr>
                <w:sz w:val="22"/>
                <w:szCs w:val="22"/>
              </w:rPr>
              <w:t xml:space="preserve"> 2</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hideMark/>
          </w:tcPr>
          <w:p w:rsidR="00A30EE9"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IRIS Module A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Historical, philosophical and legal foundations of special education Disability Simulation</w:t>
            </w:r>
          </w:p>
        </w:tc>
        <w:tc>
          <w:tcPr>
            <w:tcW w:w="1766"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1</w:t>
            </w:r>
          </w:p>
        </w:tc>
        <w:tc>
          <w:tcPr>
            <w:tcW w:w="289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1 review</w:t>
            </w:r>
          </w:p>
          <w:p w:rsidR="00A30EE9"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 xml:space="preserve">Iris Module questions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IRIS Module A</w:t>
            </w:r>
          </w:p>
        </w:tc>
      </w:tr>
      <w:tr w:rsidR="00A30EE9" w:rsidRPr="00B32EE8" w:rsidTr="007F23BB">
        <w:tc>
          <w:tcPr>
            <w:tcW w:w="1370" w:type="dxa"/>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 xml:space="preserve">Week </w:t>
            </w:r>
            <w:r w:rsidR="00A30EE9">
              <w:rPr>
                <w:sz w:val="22"/>
                <w:szCs w:val="22"/>
              </w:rPr>
              <w:t xml:space="preserve"> 3</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Collaboration-Educational Partnerships</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IEP Meeting Simulation </w:t>
            </w:r>
          </w:p>
        </w:tc>
        <w:tc>
          <w:tcPr>
            <w:tcW w:w="1766"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2 &amp; 3</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2</w:t>
            </w:r>
          </w:p>
        </w:tc>
        <w:tc>
          <w:tcPr>
            <w:tcW w:w="2898"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2 review</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 xml:space="preserve">Disability Simulation reaction paper </w:t>
            </w:r>
          </w:p>
        </w:tc>
      </w:tr>
      <w:tr w:rsidR="00A30EE9" w:rsidRPr="00B32EE8" w:rsidTr="007F23BB">
        <w:tc>
          <w:tcPr>
            <w:tcW w:w="1370" w:type="dxa"/>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 xml:space="preserve">Week </w:t>
            </w:r>
            <w:r w:rsidR="00A30EE9">
              <w:rPr>
                <w:sz w:val="22"/>
                <w:szCs w:val="22"/>
              </w:rPr>
              <w:t xml:space="preserve"> 4</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Students with Autism</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(Presentation Topic 1)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Questioning </w:t>
            </w:r>
          </w:p>
        </w:tc>
        <w:tc>
          <w:tcPr>
            <w:tcW w:w="1766"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14</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3</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289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IEP Meeting Reaction paper</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Questioning</w:t>
            </w:r>
          </w:p>
        </w:tc>
      </w:tr>
      <w:tr w:rsidR="00A30EE9" w:rsidRPr="00B32EE8" w:rsidTr="007F23BB">
        <w:tc>
          <w:tcPr>
            <w:tcW w:w="1370" w:type="dxa"/>
            <w:tcBorders>
              <w:bottom w:val="single" w:sz="4" w:space="0" w:color="auto"/>
            </w:tcBorders>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Week</w:t>
            </w:r>
            <w:r w:rsidR="00A30EE9">
              <w:rPr>
                <w:sz w:val="22"/>
                <w:szCs w:val="22"/>
              </w:rPr>
              <w:t xml:space="preserve"> 5</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Borders>
              <w:bottom w:val="single" w:sz="4" w:space="0" w:color="auto"/>
            </w:tcBorders>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Teaching Students Who are Deaf or have a hearing impairments</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(Presentation Topic 2)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Teaching Students who are Blind or have a visual impairment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(Presentation Topic 3) </w:t>
            </w:r>
          </w:p>
        </w:tc>
        <w:tc>
          <w:tcPr>
            <w:tcW w:w="1766" w:type="dxa"/>
            <w:tcBorders>
              <w:bottom w:val="single" w:sz="4" w:space="0" w:color="auto"/>
            </w:tcBorders>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15</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 xml:space="preserve">Reading 3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4</w:t>
            </w:r>
          </w:p>
        </w:tc>
        <w:tc>
          <w:tcPr>
            <w:tcW w:w="2898" w:type="dxa"/>
            <w:tcBorders>
              <w:bottom w:val="single" w:sz="4" w:space="0" w:color="auto"/>
            </w:tcBorders>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3 review</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Reading 4 review</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Classroom Layout</w:t>
            </w:r>
            <w:r w:rsidR="002B2298">
              <w:rPr>
                <w:sz w:val="22"/>
                <w:szCs w:val="22"/>
              </w:rPr>
              <w:t xml:space="preserve"> </w:t>
            </w:r>
          </w:p>
        </w:tc>
      </w:tr>
      <w:tr w:rsidR="00A30EE9" w:rsidRPr="00B32EE8" w:rsidTr="007F23BB">
        <w:trPr>
          <w:trHeight w:val="215"/>
        </w:trPr>
        <w:tc>
          <w:tcPr>
            <w:tcW w:w="1370" w:type="dxa"/>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Week</w:t>
            </w:r>
            <w:r w:rsidR="00A30EE9">
              <w:rPr>
                <w:sz w:val="22"/>
                <w:szCs w:val="22"/>
              </w:rPr>
              <w:t xml:space="preserve"> 6</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Teaching Students with Orthopedic Impairments</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(Presentation Topic 4)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Teaching Students with Other Health Impairments and ADHD</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(Presentation Topic 5)</w:t>
            </w:r>
          </w:p>
        </w:tc>
        <w:tc>
          <w:tcPr>
            <w:tcW w:w="1766"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15 (10)</w:t>
            </w:r>
          </w:p>
        </w:tc>
        <w:tc>
          <w:tcPr>
            <w:tcW w:w="2898" w:type="dxa"/>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Housing Issues</w:t>
            </w:r>
          </w:p>
        </w:tc>
      </w:tr>
      <w:tr w:rsidR="00A30EE9" w:rsidRPr="00B32EE8" w:rsidTr="007F23BB">
        <w:tc>
          <w:tcPr>
            <w:tcW w:w="1370" w:type="dxa"/>
            <w:tcBorders>
              <w:bottom w:val="single" w:sz="4" w:space="0" w:color="auto"/>
            </w:tcBorders>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Week</w:t>
            </w:r>
            <w:r w:rsidR="00A30EE9">
              <w:rPr>
                <w:sz w:val="22"/>
                <w:szCs w:val="22"/>
              </w:rPr>
              <w:t xml:space="preserve"> 7</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Borders>
              <w:bottom w:val="single" w:sz="4" w:space="0" w:color="auto"/>
            </w:tcBorders>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Teaching Students with Behavior Disabilities</w:t>
            </w:r>
          </w:p>
          <w:p w:rsidR="00A30EE9"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(Presentation Topic 6)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Teaching Stude</w:t>
            </w:r>
            <w:r>
              <w:rPr>
                <w:sz w:val="22"/>
                <w:szCs w:val="22"/>
              </w:rPr>
              <w:t xml:space="preserve">nts with Learning Disabilities </w:t>
            </w:r>
          </w:p>
        </w:tc>
        <w:tc>
          <w:tcPr>
            <w:tcW w:w="1766" w:type="dxa"/>
            <w:tcBorders>
              <w:bottom w:val="single" w:sz="4" w:space="0" w:color="auto"/>
            </w:tcBorders>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12 &amp; 6</w:t>
            </w:r>
          </w:p>
        </w:tc>
        <w:tc>
          <w:tcPr>
            <w:tcW w:w="2898" w:type="dxa"/>
            <w:tcBorders>
              <w:bottom w:val="single" w:sz="4" w:space="0" w:color="auto"/>
            </w:tcBorders>
            <w:hideMark/>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IRIS Module Series B &amp; C</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r>
      <w:tr w:rsidR="00A30EE9" w:rsidRPr="00B32EE8" w:rsidTr="007F23BB">
        <w:trPr>
          <w:trHeight w:val="602"/>
        </w:trPr>
        <w:tc>
          <w:tcPr>
            <w:tcW w:w="1370" w:type="dxa"/>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 xml:space="preserve">Week </w:t>
            </w:r>
            <w:r w:rsidR="00A30EE9">
              <w:rPr>
                <w:sz w:val="22"/>
                <w:szCs w:val="22"/>
              </w:rPr>
              <w:t>8</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Teaching Students with Intellectual disabilities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(Presentation Topic 7)</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Curriculum Modification Ladder </w:t>
            </w:r>
          </w:p>
        </w:tc>
        <w:tc>
          <w:tcPr>
            <w:tcW w:w="1766"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11</w:t>
            </w:r>
          </w:p>
        </w:tc>
        <w:tc>
          <w:tcPr>
            <w:tcW w:w="289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bCs/>
                <w:sz w:val="22"/>
                <w:szCs w:val="22"/>
              </w:rPr>
              <w:t>Graphic Organizers</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r>
      <w:tr w:rsidR="00A30EE9" w:rsidRPr="00B32EE8" w:rsidTr="007F23BB">
        <w:tc>
          <w:tcPr>
            <w:tcW w:w="1370" w:type="dxa"/>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Week</w:t>
            </w:r>
            <w:r w:rsidR="00A30EE9">
              <w:rPr>
                <w:sz w:val="22"/>
                <w:szCs w:val="22"/>
              </w:rPr>
              <w:t xml:space="preserve"> 9</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Teaching Students with Speech or Language Impairments </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(Presentation topic 8)</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Graphic Organizers</w:t>
            </w:r>
          </w:p>
        </w:tc>
        <w:tc>
          <w:tcPr>
            <w:tcW w:w="1766"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13</w:t>
            </w:r>
          </w:p>
        </w:tc>
        <w:tc>
          <w:tcPr>
            <w:tcW w:w="289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2"/>
                <w:szCs w:val="22"/>
              </w:rPr>
            </w:pPr>
            <w:r w:rsidRPr="00B32EE8">
              <w:rPr>
                <w:bCs/>
                <w:sz w:val="22"/>
                <w:szCs w:val="22"/>
              </w:rPr>
              <w:t>Lesson Plan</w:t>
            </w:r>
          </w:p>
        </w:tc>
      </w:tr>
      <w:tr w:rsidR="00A30EE9" w:rsidRPr="00B32EE8" w:rsidTr="007F23BB">
        <w:tc>
          <w:tcPr>
            <w:tcW w:w="1370" w:type="dxa"/>
            <w:hideMark/>
          </w:tcPr>
          <w:p w:rsidR="00A30EE9" w:rsidRPr="00B32EE8" w:rsidRDefault="002B2298"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sz w:val="22"/>
                <w:szCs w:val="22"/>
              </w:rPr>
              <w:t xml:space="preserve">Week </w:t>
            </w:r>
            <w:r w:rsidR="00A30EE9">
              <w:rPr>
                <w:sz w:val="22"/>
                <w:szCs w:val="22"/>
              </w:rPr>
              <w:t>10</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377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Teaching students with Traumatic Brain Injury</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(Presentation Topic 9)</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2EE8">
              <w:rPr>
                <w:sz w:val="22"/>
                <w:szCs w:val="22"/>
              </w:rPr>
              <w:t xml:space="preserve"> Assistive Technology</w:t>
            </w:r>
          </w:p>
        </w:tc>
        <w:tc>
          <w:tcPr>
            <w:tcW w:w="1766"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B32EE8">
              <w:rPr>
                <w:sz w:val="22"/>
                <w:szCs w:val="22"/>
              </w:rPr>
              <w:t>Ch 4 &amp; 9</w:t>
            </w:r>
          </w:p>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tc>
        <w:tc>
          <w:tcPr>
            <w:tcW w:w="2898" w:type="dxa"/>
          </w:tcPr>
          <w:p w:rsidR="00A30EE9" w:rsidRPr="00B32EE8" w:rsidRDefault="00A30EE9" w:rsidP="007F23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2"/>
                <w:szCs w:val="22"/>
              </w:rPr>
            </w:pPr>
            <w:r w:rsidRPr="00B32EE8">
              <w:rPr>
                <w:bCs/>
                <w:sz w:val="22"/>
                <w:szCs w:val="22"/>
              </w:rPr>
              <w:t>IRIS Module D</w:t>
            </w:r>
          </w:p>
        </w:tc>
      </w:tr>
    </w:tbl>
    <w:p w:rsidR="00A30EE9" w:rsidRDefault="00A30EE9" w:rsidP="00A30EE9"/>
    <w:p w:rsidR="009F70FD" w:rsidRDefault="009F70FD" w:rsidP="009F70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DA7BB1" w:rsidRPr="002276DF" w:rsidRDefault="00DA7BB1" w:rsidP="00AA19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DA7BB1" w:rsidRPr="002276DF" w:rsidSect="00FB7778">
      <w:type w:val="continuous"/>
      <w:pgSz w:w="12240" w:h="15840"/>
      <w:pgMar w:top="1440" w:right="1440" w:bottom="1152"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67" w:rsidRDefault="00183867" w:rsidP="00B74096">
      <w:r>
        <w:separator/>
      </w:r>
    </w:p>
  </w:endnote>
  <w:endnote w:type="continuationSeparator" w:id="0">
    <w:p w:rsidR="00183867" w:rsidRDefault="00183867" w:rsidP="00B7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96" w:rsidRDefault="00B74096">
    <w:pPr>
      <w:pStyle w:val="Footer"/>
      <w:jc w:val="center"/>
    </w:pPr>
    <w:r>
      <w:fldChar w:fldCharType="begin"/>
    </w:r>
    <w:r>
      <w:instrText xml:space="preserve"> PAGE   \* MERGEFORMAT </w:instrText>
    </w:r>
    <w:r>
      <w:fldChar w:fldCharType="separate"/>
    </w:r>
    <w:r w:rsidR="00183867">
      <w:rPr>
        <w:noProof/>
      </w:rPr>
      <w:t>1</w:t>
    </w:r>
    <w:r>
      <w:rPr>
        <w:noProof/>
      </w:rPr>
      <w:fldChar w:fldCharType="end"/>
    </w:r>
  </w:p>
  <w:p w:rsidR="00B74096" w:rsidRDefault="00B7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67" w:rsidRDefault="00183867" w:rsidP="00B74096">
      <w:r>
        <w:separator/>
      </w:r>
    </w:p>
  </w:footnote>
  <w:footnote w:type="continuationSeparator" w:id="0">
    <w:p w:rsidR="00183867" w:rsidRDefault="00183867" w:rsidP="00B7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424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6A4A8BE"/>
    <w:lvl w:ilvl="0">
      <w:numFmt w:val="bullet"/>
      <w:lvlText w:val="*"/>
      <w:lvlJc w:val="left"/>
    </w:lvl>
  </w:abstractNum>
  <w:abstractNum w:abstractNumId="2">
    <w:nsid w:val="01B06071"/>
    <w:multiLevelType w:val="multilevel"/>
    <w:tmpl w:val="924E3E7E"/>
    <w:lvl w:ilvl="0">
      <w:start w:val="1"/>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0657782A"/>
    <w:multiLevelType w:val="multilevel"/>
    <w:tmpl w:val="6C162586"/>
    <w:lvl w:ilvl="0">
      <w:start w:val="4"/>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nsid w:val="08FE1B02"/>
    <w:multiLevelType w:val="hybridMultilevel"/>
    <w:tmpl w:val="9A20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A52FD"/>
    <w:multiLevelType w:val="hybridMultilevel"/>
    <w:tmpl w:val="C2C0D824"/>
    <w:lvl w:ilvl="0" w:tplc="2856C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F6CF3"/>
    <w:multiLevelType w:val="multilevel"/>
    <w:tmpl w:val="6D44596A"/>
    <w:lvl w:ilvl="0">
      <w:start w:val="6"/>
      <w:numFmt w:val="decimal"/>
      <w:lvlText w:val="%1."/>
      <w:lvlJc w:val="left"/>
      <w:pPr>
        <w:tabs>
          <w:tab w:val="num" w:pos="0"/>
        </w:tabs>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7">
    <w:nsid w:val="1B0D7DB1"/>
    <w:multiLevelType w:val="multilevel"/>
    <w:tmpl w:val="7C58DE90"/>
    <w:lvl w:ilvl="0">
      <w:start w:val="1"/>
      <w:numFmt w:val="none"/>
      <w:lvlText w:val="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BB35FDC"/>
    <w:multiLevelType w:val="hybridMultilevel"/>
    <w:tmpl w:val="B66C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A6BCF"/>
    <w:multiLevelType w:val="singleLevel"/>
    <w:tmpl w:val="EAF66B2A"/>
    <w:lvl w:ilvl="0">
      <w:start w:val="5"/>
      <w:numFmt w:val="decimal"/>
      <w:lvlText w:val="%1."/>
      <w:lvlJc w:val="left"/>
      <w:pPr>
        <w:tabs>
          <w:tab w:val="num" w:pos="0"/>
        </w:tabs>
        <w:ind w:left="1" w:hanging="1"/>
      </w:pPr>
      <w:rPr>
        <w:rFonts w:ascii="Times New Roman" w:hAnsi="Times New Roman" w:cs="Times New Roman" w:hint="default"/>
      </w:rPr>
    </w:lvl>
  </w:abstractNum>
  <w:abstractNum w:abstractNumId="10">
    <w:nsid w:val="21BA101A"/>
    <w:multiLevelType w:val="hybridMultilevel"/>
    <w:tmpl w:val="106A39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2844A1B"/>
    <w:multiLevelType w:val="multilevel"/>
    <w:tmpl w:val="2940F896"/>
    <w:lvl w:ilvl="0">
      <w:start w:val="7"/>
      <w:numFmt w:val="decimal"/>
      <w:lvlText w:val="%1."/>
      <w:lvlJc w:val="left"/>
      <w:pPr>
        <w:tabs>
          <w:tab w:val="num" w:pos="0"/>
        </w:tabs>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2">
    <w:nsid w:val="23912CD0"/>
    <w:multiLevelType w:val="multilevel"/>
    <w:tmpl w:val="EB3E49AA"/>
    <w:lvl w:ilvl="0">
      <w:start w:val="5"/>
      <w:numFmt w:val="decimal"/>
      <w:lvlText w:val="%1."/>
      <w:lvlJc w:val="left"/>
      <w:pPr>
        <w:tabs>
          <w:tab w:val="num" w:pos="0"/>
        </w:tabs>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nsid w:val="28224952"/>
    <w:multiLevelType w:val="multilevel"/>
    <w:tmpl w:val="7C58DE90"/>
    <w:lvl w:ilvl="0">
      <w:start w:val="1"/>
      <w:numFmt w:val="none"/>
      <w:lvlText w:val="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1141BCE"/>
    <w:multiLevelType w:val="hybridMultilevel"/>
    <w:tmpl w:val="DFD20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507E03"/>
    <w:multiLevelType w:val="multilevel"/>
    <w:tmpl w:val="7C58DE90"/>
    <w:lvl w:ilvl="0">
      <w:start w:val="1"/>
      <w:numFmt w:val="none"/>
      <w:lvlText w:val="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1FE0C52"/>
    <w:multiLevelType w:val="hybridMultilevel"/>
    <w:tmpl w:val="C9D6A2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8AD168F"/>
    <w:multiLevelType w:val="multilevel"/>
    <w:tmpl w:val="7C58DE90"/>
    <w:lvl w:ilvl="0">
      <w:start w:val="1"/>
      <w:numFmt w:val="none"/>
      <w:lvlText w:val="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D814E4B"/>
    <w:multiLevelType w:val="hybridMultilevel"/>
    <w:tmpl w:val="0680CAE2"/>
    <w:lvl w:ilvl="0" w:tplc="50264110">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E2CF17E">
      <w:start w:val="3"/>
      <w:numFmt w:val="none"/>
      <w:lvlText w:val="2."/>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EB26491"/>
    <w:multiLevelType w:val="multilevel"/>
    <w:tmpl w:val="9EDAA5D0"/>
    <w:lvl w:ilvl="0">
      <w:start w:val="4"/>
      <w:numFmt w:val="decimal"/>
      <w:lvlText w:val="%1."/>
      <w:legacy w:legacy="1" w:legacySpace="0" w:legacyIndent="0"/>
      <w:lvlJc w:val="left"/>
      <w:rPr>
        <w:rFonts w:cs="Times New Roman"/>
      </w:rPr>
    </w:lvl>
    <w:lvl w:ilvl="1">
      <w:start w:val="3"/>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nsid w:val="40C339A4"/>
    <w:multiLevelType w:val="hybridMultilevel"/>
    <w:tmpl w:val="33DAA3D8"/>
    <w:lvl w:ilvl="0" w:tplc="4A260B40">
      <w:start w:val="6"/>
      <w:numFmt w:val="decimal"/>
      <w:lvlText w:val="%1."/>
      <w:lvlJc w:val="left"/>
      <w:pPr>
        <w:tabs>
          <w:tab w:val="num" w:pos="0"/>
        </w:tabs>
        <w:ind w:left="1" w:hanging="1"/>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AEF02B7"/>
    <w:multiLevelType w:val="hybridMultilevel"/>
    <w:tmpl w:val="3828C44A"/>
    <w:lvl w:ilvl="0" w:tplc="1B14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1333CD"/>
    <w:multiLevelType w:val="multilevel"/>
    <w:tmpl w:val="6C162586"/>
    <w:lvl w:ilvl="0">
      <w:start w:val="4"/>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3">
    <w:nsid w:val="56682C4E"/>
    <w:multiLevelType w:val="hybridMultilevel"/>
    <w:tmpl w:val="D5EE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94F5E"/>
    <w:multiLevelType w:val="multilevel"/>
    <w:tmpl w:val="2264C16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5">
    <w:nsid w:val="5C782914"/>
    <w:multiLevelType w:val="multilevel"/>
    <w:tmpl w:val="7C58DE90"/>
    <w:lvl w:ilvl="0">
      <w:start w:val="1"/>
      <w:numFmt w:val="none"/>
      <w:lvlText w:val="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ED148BD"/>
    <w:multiLevelType w:val="multilevel"/>
    <w:tmpl w:val="7C58DE90"/>
    <w:lvl w:ilvl="0">
      <w:start w:val="1"/>
      <w:numFmt w:val="none"/>
      <w:lvlText w:val="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1B3624E"/>
    <w:multiLevelType w:val="hybridMultilevel"/>
    <w:tmpl w:val="F3500772"/>
    <w:lvl w:ilvl="0" w:tplc="0E564160">
      <w:start w:val="1"/>
      <w:numFmt w:val="decimal"/>
      <w:lvlText w:val="%1."/>
      <w:lvlJc w:val="left"/>
      <w:pPr>
        <w:tabs>
          <w:tab w:val="num" w:pos="1080"/>
        </w:tabs>
        <w:ind w:left="1080" w:hanging="360"/>
      </w:pPr>
      <w:rPr>
        <w:b w:val="0"/>
      </w:rPr>
    </w:lvl>
    <w:lvl w:ilvl="1" w:tplc="04090003">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b w:val="0"/>
      </w:rPr>
    </w:lvl>
    <w:lvl w:ilvl="3" w:tplc="0409000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nsid w:val="64DE6DC4"/>
    <w:multiLevelType w:val="multilevel"/>
    <w:tmpl w:val="924E3E7E"/>
    <w:lvl w:ilvl="0">
      <w:start w:val="1"/>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9">
    <w:nsid w:val="6E3E7E78"/>
    <w:multiLevelType w:val="multilevel"/>
    <w:tmpl w:val="9EDAA5D0"/>
    <w:lvl w:ilvl="0">
      <w:start w:val="4"/>
      <w:numFmt w:val="decimal"/>
      <w:lvlText w:val="%1."/>
      <w:legacy w:legacy="1" w:legacySpace="0" w:legacyIndent="0"/>
      <w:lvlJc w:val="left"/>
      <w:rPr>
        <w:rFonts w:cs="Times New Roman"/>
      </w:rPr>
    </w:lvl>
    <w:lvl w:ilvl="1">
      <w:start w:val="3"/>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0">
    <w:nsid w:val="6F090020"/>
    <w:multiLevelType w:val="multilevel"/>
    <w:tmpl w:val="6812E08E"/>
    <w:lvl w:ilvl="0">
      <w:start w:val="7"/>
      <w:numFmt w:val="decimal"/>
      <w:lvlText w:val="%1."/>
      <w:lvlJc w:val="left"/>
      <w:pPr>
        <w:tabs>
          <w:tab w:val="num" w:pos="0"/>
        </w:tabs>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1">
    <w:nsid w:val="701659DD"/>
    <w:multiLevelType w:val="hybridMultilevel"/>
    <w:tmpl w:val="153E668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452601"/>
    <w:multiLevelType w:val="multilevel"/>
    <w:tmpl w:val="6C162586"/>
    <w:lvl w:ilvl="0">
      <w:start w:val="4"/>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3">
    <w:nsid w:val="71E53119"/>
    <w:multiLevelType w:val="multilevel"/>
    <w:tmpl w:val="A1329A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344824"/>
    <w:multiLevelType w:val="multilevel"/>
    <w:tmpl w:val="9EDAA5D0"/>
    <w:lvl w:ilvl="0">
      <w:start w:val="4"/>
      <w:numFmt w:val="decimal"/>
      <w:lvlText w:val="%1."/>
      <w:legacy w:legacy="1" w:legacySpace="0" w:legacyIndent="0"/>
      <w:lvlJc w:val="left"/>
      <w:rPr>
        <w:rFonts w:cs="Times New Roman"/>
      </w:rPr>
    </w:lvl>
    <w:lvl w:ilvl="1">
      <w:start w:val="3"/>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5">
    <w:nsid w:val="78A232D5"/>
    <w:multiLevelType w:val="hybridMultilevel"/>
    <w:tmpl w:val="F176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30F25"/>
    <w:multiLevelType w:val="multilevel"/>
    <w:tmpl w:val="4AEA747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nsid w:val="7CD3022E"/>
    <w:multiLevelType w:val="hybridMultilevel"/>
    <w:tmpl w:val="561A8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2"/>
  </w:num>
  <w:num w:numId="4">
    <w:abstractNumId w:val="24"/>
  </w:num>
  <w:num w:numId="5">
    <w:abstractNumId w:val="9"/>
  </w:num>
  <w:num w:numId="6">
    <w:abstractNumId w:val="3"/>
  </w:num>
  <w:num w:numId="7">
    <w:abstractNumId w:val="34"/>
  </w:num>
  <w:num w:numId="8">
    <w:abstractNumId w:val="14"/>
  </w:num>
  <w:num w:numId="9">
    <w:abstractNumId w:val="18"/>
  </w:num>
  <w:num w:numId="10">
    <w:abstractNumId w:val="19"/>
  </w:num>
  <w:num w:numId="11">
    <w:abstractNumId w:val="26"/>
  </w:num>
  <w:num w:numId="12">
    <w:abstractNumId w:val="29"/>
  </w:num>
  <w:num w:numId="13">
    <w:abstractNumId w:val="17"/>
  </w:num>
  <w:num w:numId="14">
    <w:abstractNumId w:val="7"/>
  </w:num>
  <w:num w:numId="15">
    <w:abstractNumId w:val="22"/>
  </w:num>
  <w:num w:numId="16">
    <w:abstractNumId w:val="30"/>
  </w:num>
  <w:num w:numId="17">
    <w:abstractNumId w:val="25"/>
  </w:num>
  <w:num w:numId="18">
    <w:abstractNumId w:val="6"/>
  </w:num>
  <w:num w:numId="19">
    <w:abstractNumId w:val="15"/>
  </w:num>
  <w:num w:numId="20">
    <w:abstractNumId w:val="13"/>
  </w:num>
  <w:num w:numId="21">
    <w:abstractNumId w:val="11"/>
  </w:num>
  <w:num w:numId="22">
    <w:abstractNumId w:val="16"/>
  </w:num>
  <w:num w:numId="23">
    <w:abstractNumId w:val="32"/>
  </w:num>
  <w:num w:numId="24">
    <w:abstractNumId w:val="20"/>
  </w:num>
  <w:num w:numId="25">
    <w:abstractNumId w:val="12"/>
  </w:num>
  <w:num w:numId="26">
    <w:abstractNumId w:val="37"/>
  </w:num>
  <w:num w:numId="27">
    <w:abstractNumId w:val="31"/>
  </w:num>
  <w:num w:numId="28">
    <w:abstractNumId w:val="27"/>
  </w:num>
  <w:num w:numId="29">
    <w:abstractNumId w:val="21"/>
  </w:num>
  <w:num w:numId="30">
    <w:abstractNumId w:val="5"/>
  </w:num>
  <w:num w:numId="31">
    <w:abstractNumId w:val="8"/>
  </w:num>
  <w:num w:numId="32">
    <w:abstractNumId w:val="35"/>
  </w:num>
  <w:num w:numId="33">
    <w:abstractNumId w:val="10"/>
  </w:num>
  <w:num w:numId="34">
    <w:abstractNumId w:val="4"/>
  </w:num>
  <w:num w:numId="35">
    <w:abstractNumId w:val="23"/>
  </w:num>
  <w:num w:numId="36">
    <w:abstractNumId w:val="0"/>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611"/>
    <w:rsid w:val="000036FB"/>
    <w:rsid w:val="00017FE5"/>
    <w:rsid w:val="0002021C"/>
    <w:rsid w:val="00034A00"/>
    <w:rsid w:val="0003548E"/>
    <w:rsid w:val="00036EB3"/>
    <w:rsid w:val="00040CD1"/>
    <w:rsid w:val="000525F7"/>
    <w:rsid w:val="00062658"/>
    <w:rsid w:val="00062E42"/>
    <w:rsid w:val="00067616"/>
    <w:rsid w:val="00075584"/>
    <w:rsid w:val="00076DF5"/>
    <w:rsid w:val="000779A4"/>
    <w:rsid w:val="00090937"/>
    <w:rsid w:val="000912B8"/>
    <w:rsid w:val="00096DC1"/>
    <w:rsid w:val="000A4ED1"/>
    <w:rsid w:val="000B35F8"/>
    <w:rsid w:val="000C0EF1"/>
    <w:rsid w:val="000C51ED"/>
    <w:rsid w:val="000E13AF"/>
    <w:rsid w:val="000E3E5D"/>
    <w:rsid w:val="000F3BB3"/>
    <w:rsid w:val="000F3D2C"/>
    <w:rsid w:val="000F6EC4"/>
    <w:rsid w:val="001000EC"/>
    <w:rsid w:val="0010198A"/>
    <w:rsid w:val="001032FD"/>
    <w:rsid w:val="001061BB"/>
    <w:rsid w:val="00106A8F"/>
    <w:rsid w:val="00136658"/>
    <w:rsid w:val="001453A9"/>
    <w:rsid w:val="001459B2"/>
    <w:rsid w:val="00157380"/>
    <w:rsid w:val="00170286"/>
    <w:rsid w:val="0017397B"/>
    <w:rsid w:val="00183867"/>
    <w:rsid w:val="001842B4"/>
    <w:rsid w:val="00187173"/>
    <w:rsid w:val="0019370D"/>
    <w:rsid w:val="001A03D1"/>
    <w:rsid w:val="001A12FD"/>
    <w:rsid w:val="001A2A1F"/>
    <w:rsid w:val="001A4198"/>
    <w:rsid w:val="001A5966"/>
    <w:rsid w:val="001B06FE"/>
    <w:rsid w:val="001C13CC"/>
    <w:rsid w:val="001C1CC6"/>
    <w:rsid w:val="001D2C03"/>
    <w:rsid w:val="001D40FE"/>
    <w:rsid w:val="001E341C"/>
    <w:rsid w:val="001E4FE7"/>
    <w:rsid w:val="001F4C0C"/>
    <w:rsid w:val="00200A9C"/>
    <w:rsid w:val="0021615B"/>
    <w:rsid w:val="00221731"/>
    <w:rsid w:val="002276DF"/>
    <w:rsid w:val="002276E7"/>
    <w:rsid w:val="00260764"/>
    <w:rsid w:val="00263728"/>
    <w:rsid w:val="002673A1"/>
    <w:rsid w:val="002739FC"/>
    <w:rsid w:val="00276221"/>
    <w:rsid w:val="0027772A"/>
    <w:rsid w:val="00282513"/>
    <w:rsid w:val="00291B49"/>
    <w:rsid w:val="002A1EC2"/>
    <w:rsid w:val="002A7247"/>
    <w:rsid w:val="002B2298"/>
    <w:rsid w:val="002B2DE0"/>
    <w:rsid w:val="002C53C4"/>
    <w:rsid w:val="002C6C12"/>
    <w:rsid w:val="002F71D8"/>
    <w:rsid w:val="00305C20"/>
    <w:rsid w:val="003216F9"/>
    <w:rsid w:val="00325CEB"/>
    <w:rsid w:val="003424FE"/>
    <w:rsid w:val="00355D7B"/>
    <w:rsid w:val="00363438"/>
    <w:rsid w:val="00366D2F"/>
    <w:rsid w:val="00367735"/>
    <w:rsid w:val="00372769"/>
    <w:rsid w:val="00376620"/>
    <w:rsid w:val="00380237"/>
    <w:rsid w:val="003815E5"/>
    <w:rsid w:val="003841C3"/>
    <w:rsid w:val="003A31A6"/>
    <w:rsid w:val="003A5F65"/>
    <w:rsid w:val="003B191B"/>
    <w:rsid w:val="003B2288"/>
    <w:rsid w:val="003B3AEF"/>
    <w:rsid w:val="003B5A34"/>
    <w:rsid w:val="003C3509"/>
    <w:rsid w:val="003D5B44"/>
    <w:rsid w:val="003D6813"/>
    <w:rsid w:val="003E0DC2"/>
    <w:rsid w:val="003E462F"/>
    <w:rsid w:val="00412C86"/>
    <w:rsid w:val="00423E10"/>
    <w:rsid w:val="00440F49"/>
    <w:rsid w:val="004414F4"/>
    <w:rsid w:val="00447527"/>
    <w:rsid w:val="00447D51"/>
    <w:rsid w:val="00453EFD"/>
    <w:rsid w:val="00460087"/>
    <w:rsid w:val="004854D4"/>
    <w:rsid w:val="004A6F52"/>
    <w:rsid w:val="004B4B51"/>
    <w:rsid w:val="004C3788"/>
    <w:rsid w:val="004C3D85"/>
    <w:rsid w:val="004F1208"/>
    <w:rsid w:val="004F68FE"/>
    <w:rsid w:val="005012E8"/>
    <w:rsid w:val="0052102A"/>
    <w:rsid w:val="00525084"/>
    <w:rsid w:val="00530486"/>
    <w:rsid w:val="005327FC"/>
    <w:rsid w:val="0053433B"/>
    <w:rsid w:val="00544B4D"/>
    <w:rsid w:val="005454A1"/>
    <w:rsid w:val="0055425B"/>
    <w:rsid w:val="005622DA"/>
    <w:rsid w:val="00567208"/>
    <w:rsid w:val="005748C4"/>
    <w:rsid w:val="0057714A"/>
    <w:rsid w:val="00590BA0"/>
    <w:rsid w:val="00593189"/>
    <w:rsid w:val="005A4E19"/>
    <w:rsid w:val="005A7E53"/>
    <w:rsid w:val="005B079E"/>
    <w:rsid w:val="005C79EF"/>
    <w:rsid w:val="006167FF"/>
    <w:rsid w:val="00622093"/>
    <w:rsid w:val="006506D3"/>
    <w:rsid w:val="00655FB6"/>
    <w:rsid w:val="00665DDD"/>
    <w:rsid w:val="006675D2"/>
    <w:rsid w:val="00686627"/>
    <w:rsid w:val="006939FD"/>
    <w:rsid w:val="006C6214"/>
    <w:rsid w:val="006C727D"/>
    <w:rsid w:val="006D3397"/>
    <w:rsid w:val="006E72E9"/>
    <w:rsid w:val="006E7445"/>
    <w:rsid w:val="006F5BAB"/>
    <w:rsid w:val="006F5C3C"/>
    <w:rsid w:val="00701EA2"/>
    <w:rsid w:val="007123E1"/>
    <w:rsid w:val="00731A62"/>
    <w:rsid w:val="00753B72"/>
    <w:rsid w:val="0075499E"/>
    <w:rsid w:val="00763A47"/>
    <w:rsid w:val="00765A75"/>
    <w:rsid w:val="00765E47"/>
    <w:rsid w:val="0076739E"/>
    <w:rsid w:val="00767495"/>
    <w:rsid w:val="00773642"/>
    <w:rsid w:val="0077731A"/>
    <w:rsid w:val="00791B6A"/>
    <w:rsid w:val="007A5674"/>
    <w:rsid w:val="007A7AEB"/>
    <w:rsid w:val="007B4C01"/>
    <w:rsid w:val="007E7329"/>
    <w:rsid w:val="007F23BB"/>
    <w:rsid w:val="007F75F6"/>
    <w:rsid w:val="008003C2"/>
    <w:rsid w:val="00811914"/>
    <w:rsid w:val="00812222"/>
    <w:rsid w:val="0082035B"/>
    <w:rsid w:val="0082089D"/>
    <w:rsid w:val="00822A0C"/>
    <w:rsid w:val="00827E62"/>
    <w:rsid w:val="00847283"/>
    <w:rsid w:val="00852180"/>
    <w:rsid w:val="00852F2B"/>
    <w:rsid w:val="00861731"/>
    <w:rsid w:val="008632BC"/>
    <w:rsid w:val="00870CE5"/>
    <w:rsid w:val="00890B1D"/>
    <w:rsid w:val="00894D77"/>
    <w:rsid w:val="008A135F"/>
    <w:rsid w:val="008C29B4"/>
    <w:rsid w:val="008C4D29"/>
    <w:rsid w:val="008F4B79"/>
    <w:rsid w:val="008F5F1B"/>
    <w:rsid w:val="009006B2"/>
    <w:rsid w:val="009029A2"/>
    <w:rsid w:val="0090522C"/>
    <w:rsid w:val="00912ABF"/>
    <w:rsid w:val="0091469C"/>
    <w:rsid w:val="009150B0"/>
    <w:rsid w:val="00930B33"/>
    <w:rsid w:val="00950120"/>
    <w:rsid w:val="00951D2A"/>
    <w:rsid w:val="0096422D"/>
    <w:rsid w:val="0096569D"/>
    <w:rsid w:val="009665AF"/>
    <w:rsid w:val="00967EFC"/>
    <w:rsid w:val="00973A14"/>
    <w:rsid w:val="009A1809"/>
    <w:rsid w:val="009B00BA"/>
    <w:rsid w:val="009B13E9"/>
    <w:rsid w:val="009C2B71"/>
    <w:rsid w:val="009E6CD8"/>
    <w:rsid w:val="009F70FD"/>
    <w:rsid w:val="009F78E9"/>
    <w:rsid w:val="00A01DAE"/>
    <w:rsid w:val="00A06228"/>
    <w:rsid w:val="00A06CFB"/>
    <w:rsid w:val="00A07A6F"/>
    <w:rsid w:val="00A261F8"/>
    <w:rsid w:val="00A30D12"/>
    <w:rsid w:val="00A30EE9"/>
    <w:rsid w:val="00A37C1E"/>
    <w:rsid w:val="00A50F99"/>
    <w:rsid w:val="00A55731"/>
    <w:rsid w:val="00A57194"/>
    <w:rsid w:val="00A64CCB"/>
    <w:rsid w:val="00A660CB"/>
    <w:rsid w:val="00A73B3E"/>
    <w:rsid w:val="00A74C00"/>
    <w:rsid w:val="00A845CC"/>
    <w:rsid w:val="00AA199B"/>
    <w:rsid w:val="00AB406F"/>
    <w:rsid w:val="00AB4B27"/>
    <w:rsid w:val="00AC133D"/>
    <w:rsid w:val="00AD0390"/>
    <w:rsid w:val="00AD066D"/>
    <w:rsid w:val="00AD13C5"/>
    <w:rsid w:val="00AD34FF"/>
    <w:rsid w:val="00AE095A"/>
    <w:rsid w:val="00AE47DC"/>
    <w:rsid w:val="00AF3854"/>
    <w:rsid w:val="00B16123"/>
    <w:rsid w:val="00B219DE"/>
    <w:rsid w:val="00B27808"/>
    <w:rsid w:val="00B37879"/>
    <w:rsid w:val="00B609E2"/>
    <w:rsid w:val="00B660DF"/>
    <w:rsid w:val="00B72BDC"/>
    <w:rsid w:val="00B73066"/>
    <w:rsid w:val="00B74096"/>
    <w:rsid w:val="00B853F1"/>
    <w:rsid w:val="00B91D5E"/>
    <w:rsid w:val="00B96547"/>
    <w:rsid w:val="00BA7EF2"/>
    <w:rsid w:val="00BB6E8C"/>
    <w:rsid w:val="00BC4137"/>
    <w:rsid w:val="00BD2743"/>
    <w:rsid w:val="00BD6C9D"/>
    <w:rsid w:val="00BE49DA"/>
    <w:rsid w:val="00BE7CDA"/>
    <w:rsid w:val="00BF0785"/>
    <w:rsid w:val="00BF2706"/>
    <w:rsid w:val="00BF57FB"/>
    <w:rsid w:val="00BF701A"/>
    <w:rsid w:val="00C02450"/>
    <w:rsid w:val="00C03647"/>
    <w:rsid w:val="00C04B05"/>
    <w:rsid w:val="00C0754F"/>
    <w:rsid w:val="00C113F1"/>
    <w:rsid w:val="00C31192"/>
    <w:rsid w:val="00C540C4"/>
    <w:rsid w:val="00C61CCD"/>
    <w:rsid w:val="00C65D3C"/>
    <w:rsid w:val="00C81611"/>
    <w:rsid w:val="00CA172D"/>
    <w:rsid w:val="00CA4A6B"/>
    <w:rsid w:val="00CA58A3"/>
    <w:rsid w:val="00CC1293"/>
    <w:rsid w:val="00CC4674"/>
    <w:rsid w:val="00CE2328"/>
    <w:rsid w:val="00D15EF7"/>
    <w:rsid w:val="00D16A73"/>
    <w:rsid w:val="00D21CDB"/>
    <w:rsid w:val="00D23650"/>
    <w:rsid w:val="00D27159"/>
    <w:rsid w:val="00D30521"/>
    <w:rsid w:val="00D3096D"/>
    <w:rsid w:val="00D355BE"/>
    <w:rsid w:val="00D36021"/>
    <w:rsid w:val="00D363F9"/>
    <w:rsid w:val="00D40993"/>
    <w:rsid w:val="00D43505"/>
    <w:rsid w:val="00D461FA"/>
    <w:rsid w:val="00D76DB5"/>
    <w:rsid w:val="00D8524E"/>
    <w:rsid w:val="00D91DF8"/>
    <w:rsid w:val="00DA7BB1"/>
    <w:rsid w:val="00DB1D96"/>
    <w:rsid w:val="00DC4317"/>
    <w:rsid w:val="00DC6209"/>
    <w:rsid w:val="00DF079B"/>
    <w:rsid w:val="00E01FC8"/>
    <w:rsid w:val="00E30F21"/>
    <w:rsid w:val="00E36D1D"/>
    <w:rsid w:val="00E44616"/>
    <w:rsid w:val="00E55F3B"/>
    <w:rsid w:val="00E71496"/>
    <w:rsid w:val="00E80693"/>
    <w:rsid w:val="00E83177"/>
    <w:rsid w:val="00E83EDD"/>
    <w:rsid w:val="00E8577F"/>
    <w:rsid w:val="00EA20DC"/>
    <w:rsid w:val="00EC08BE"/>
    <w:rsid w:val="00ED131B"/>
    <w:rsid w:val="00ED7E97"/>
    <w:rsid w:val="00F04CB0"/>
    <w:rsid w:val="00F05E59"/>
    <w:rsid w:val="00F05EB7"/>
    <w:rsid w:val="00F1403B"/>
    <w:rsid w:val="00F14AA4"/>
    <w:rsid w:val="00F15841"/>
    <w:rsid w:val="00F25886"/>
    <w:rsid w:val="00F3059E"/>
    <w:rsid w:val="00F34ABB"/>
    <w:rsid w:val="00F4424B"/>
    <w:rsid w:val="00F47EC9"/>
    <w:rsid w:val="00F53ACC"/>
    <w:rsid w:val="00F56E11"/>
    <w:rsid w:val="00F66BC2"/>
    <w:rsid w:val="00F66E46"/>
    <w:rsid w:val="00F718C6"/>
    <w:rsid w:val="00F748B7"/>
    <w:rsid w:val="00F80529"/>
    <w:rsid w:val="00F837CC"/>
    <w:rsid w:val="00F83A3E"/>
    <w:rsid w:val="00F83ACA"/>
    <w:rsid w:val="00FA6D83"/>
    <w:rsid w:val="00FB04DE"/>
    <w:rsid w:val="00FB2CFE"/>
    <w:rsid w:val="00FB7778"/>
    <w:rsid w:val="00FD2341"/>
    <w:rsid w:val="00FD2894"/>
    <w:rsid w:val="00FE1929"/>
    <w:rsid w:val="00FE305C"/>
    <w:rsid w:val="00FE42D2"/>
    <w:rsid w:val="00FE6290"/>
    <w:rsid w:val="00FF047D"/>
    <w:rsid w:val="00FF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11"/>
    <w:pPr>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81611"/>
    <w:pPr>
      <w:autoSpaceDE w:val="0"/>
      <w:autoSpaceDN w:val="0"/>
      <w:adjustRightInd w:val="0"/>
      <w:ind w:left="720"/>
    </w:pPr>
    <w:rPr>
      <w:sz w:val="24"/>
      <w:szCs w:val="24"/>
    </w:rPr>
  </w:style>
  <w:style w:type="paragraph" w:customStyle="1" w:styleId="Level2">
    <w:name w:val="Level 2"/>
    <w:rsid w:val="00C81611"/>
    <w:pPr>
      <w:autoSpaceDE w:val="0"/>
      <w:autoSpaceDN w:val="0"/>
      <w:adjustRightInd w:val="0"/>
      <w:ind w:left="1440"/>
    </w:pPr>
    <w:rPr>
      <w:sz w:val="24"/>
      <w:szCs w:val="24"/>
    </w:rPr>
  </w:style>
  <w:style w:type="paragraph" w:customStyle="1" w:styleId="BodyTextI1">
    <w:name w:val="Body Text I1"/>
    <w:uiPriority w:val="99"/>
    <w:rsid w:val="00C81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pPr>
    <w:rPr>
      <w:sz w:val="24"/>
      <w:szCs w:val="24"/>
    </w:rPr>
  </w:style>
  <w:style w:type="paragraph" w:customStyle="1" w:styleId="a">
    <w:name w:val="_"/>
    <w:uiPriority w:val="99"/>
    <w:rsid w:val="00C81611"/>
    <w:pPr>
      <w:autoSpaceDE w:val="0"/>
      <w:autoSpaceDN w:val="0"/>
      <w:adjustRightInd w:val="0"/>
      <w:ind w:left="-1440"/>
    </w:pPr>
    <w:rPr>
      <w:sz w:val="24"/>
      <w:szCs w:val="24"/>
    </w:rPr>
  </w:style>
  <w:style w:type="character" w:customStyle="1" w:styleId="SYSHYPERTEXT">
    <w:name w:val="SYS_HYPERTEXT"/>
    <w:uiPriority w:val="99"/>
    <w:rsid w:val="00C81611"/>
    <w:rPr>
      <w:color w:val="0000FF"/>
      <w:u w:val="single"/>
    </w:rPr>
  </w:style>
  <w:style w:type="table" w:styleId="TableGrid">
    <w:name w:val="Table Grid"/>
    <w:basedOn w:val="TableNormal"/>
    <w:uiPriority w:val="99"/>
    <w:rsid w:val="00C81611"/>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1611"/>
    <w:rPr>
      <w:rFonts w:cs="Times New Roman"/>
      <w:color w:val="0000FF"/>
      <w:u w:val="single"/>
    </w:rPr>
  </w:style>
  <w:style w:type="paragraph" w:styleId="Footer">
    <w:name w:val="footer"/>
    <w:basedOn w:val="Normal"/>
    <w:link w:val="FooterChar"/>
    <w:uiPriority w:val="99"/>
    <w:rsid w:val="0002021C"/>
    <w:pPr>
      <w:tabs>
        <w:tab w:val="center" w:pos="4320"/>
        <w:tab w:val="right" w:pos="8640"/>
      </w:tabs>
      <w:autoSpaceDE/>
      <w:autoSpaceDN/>
      <w:adjustRightInd/>
      <w:spacing w:line="480" w:lineRule="auto"/>
    </w:pPr>
    <w:rPr>
      <w:sz w:val="24"/>
      <w:szCs w:val="24"/>
    </w:rPr>
  </w:style>
  <w:style w:type="character" w:customStyle="1" w:styleId="FooterChar">
    <w:name w:val="Footer Char"/>
    <w:link w:val="Footer"/>
    <w:uiPriority w:val="99"/>
    <w:rPr>
      <w:sz w:val="20"/>
      <w:szCs w:val="20"/>
    </w:rPr>
  </w:style>
  <w:style w:type="character" w:styleId="FollowedHyperlink">
    <w:name w:val="FollowedHyperlink"/>
    <w:uiPriority w:val="99"/>
    <w:rsid w:val="004F1208"/>
    <w:rPr>
      <w:rFonts w:cs="Times New Roman"/>
      <w:color w:val="800080"/>
      <w:u w:val="single"/>
    </w:rPr>
  </w:style>
  <w:style w:type="character" w:customStyle="1" w:styleId="homepagecontent1">
    <w:name w:val="homepagecontent1"/>
    <w:uiPriority w:val="99"/>
    <w:rsid w:val="00AD0390"/>
    <w:rPr>
      <w:rFonts w:ascii="Verdana" w:hAnsi="Verdana" w:cs="Times New Roman"/>
      <w:color w:val="000000"/>
      <w:sz w:val="18"/>
      <w:szCs w:val="18"/>
    </w:rPr>
  </w:style>
  <w:style w:type="paragraph" w:styleId="ColorfulList-Accent1">
    <w:name w:val="Colorful List Accent 1"/>
    <w:basedOn w:val="Normal"/>
    <w:uiPriority w:val="34"/>
    <w:qFormat/>
    <w:rsid w:val="00D461FA"/>
    <w:pPr>
      <w:ind w:left="720"/>
    </w:pPr>
  </w:style>
  <w:style w:type="paragraph" w:styleId="Header">
    <w:name w:val="header"/>
    <w:basedOn w:val="Normal"/>
    <w:link w:val="HeaderChar"/>
    <w:rsid w:val="003B3AEF"/>
    <w:pPr>
      <w:tabs>
        <w:tab w:val="center" w:pos="4320"/>
        <w:tab w:val="right" w:pos="8640"/>
      </w:tabs>
      <w:autoSpaceDE/>
      <w:autoSpaceDN/>
      <w:adjustRightInd/>
    </w:pPr>
    <w:rPr>
      <w:rFonts w:ascii="New York" w:hAnsi="New York"/>
      <w:sz w:val="24"/>
    </w:rPr>
  </w:style>
  <w:style w:type="character" w:customStyle="1" w:styleId="HeaderChar">
    <w:name w:val="Header Char"/>
    <w:link w:val="Header"/>
    <w:rsid w:val="003B3AEF"/>
    <w:rPr>
      <w:rFonts w:ascii="New York" w:hAnsi="New York"/>
      <w:sz w:val="24"/>
    </w:rPr>
  </w:style>
  <w:style w:type="paragraph" w:styleId="BalloonText">
    <w:name w:val="Balloon Text"/>
    <w:basedOn w:val="Normal"/>
    <w:link w:val="BalloonTextChar"/>
    <w:uiPriority w:val="99"/>
    <w:semiHidden/>
    <w:unhideWhenUsed/>
    <w:rsid w:val="006E7445"/>
    <w:rPr>
      <w:rFonts w:ascii="Tahoma" w:hAnsi="Tahoma" w:cs="Tahoma"/>
      <w:sz w:val="16"/>
      <w:szCs w:val="16"/>
    </w:rPr>
  </w:style>
  <w:style w:type="character" w:customStyle="1" w:styleId="BalloonTextChar">
    <w:name w:val="Balloon Text Char"/>
    <w:link w:val="BalloonText"/>
    <w:uiPriority w:val="99"/>
    <w:semiHidden/>
    <w:rsid w:val="006E7445"/>
    <w:rPr>
      <w:rFonts w:ascii="Tahoma" w:hAnsi="Tahoma" w:cs="Tahoma"/>
      <w:sz w:val="16"/>
      <w:szCs w:val="16"/>
    </w:rPr>
  </w:style>
  <w:style w:type="paragraph" w:styleId="ListParagraph">
    <w:name w:val="List Paragraph"/>
    <w:basedOn w:val="Normal"/>
    <w:uiPriority w:val="34"/>
    <w:qFormat/>
    <w:rsid w:val="002B2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18254">
      <w:marLeft w:val="0"/>
      <w:marRight w:val="0"/>
      <w:marTop w:val="0"/>
      <w:marBottom w:val="0"/>
      <w:divBdr>
        <w:top w:val="none" w:sz="0" w:space="0" w:color="auto"/>
        <w:left w:val="none" w:sz="0" w:space="0" w:color="auto"/>
        <w:bottom w:val="none" w:sz="0" w:space="0" w:color="auto"/>
        <w:right w:val="none" w:sz="0" w:space="0" w:color="auto"/>
      </w:divBdr>
    </w:div>
    <w:div w:id="105561825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Company>Cash Flow Investment Services LLC</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Brett Alexander</dc:creator>
  <cp:lastModifiedBy>bstockberger</cp:lastModifiedBy>
  <cp:revision>2</cp:revision>
  <cp:lastPrinted>2014-03-06T20:54:00Z</cp:lastPrinted>
  <dcterms:created xsi:type="dcterms:W3CDTF">2014-10-03T15:22:00Z</dcterms:created>
  <dcterms:modified xsi:type="dcterms:W3CDTF">2014-10-03T15:22:00Z</dcterms:modified>
</cp:coreProperties>
</file>