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433C" w14:textId="77777777" w:rsidR="00B844F6" w:rsidRDefault="00B844F6" w:rsidP="00B844F6">
      <w:pPr>
        <w:widowControl w:val="0"/>
        <w:autoSpaceDE w:val="0"/>
        <w:autoSpaceDN w:val="0"/>
        <w:adjustRightInd w:val="0"/>
        <w:spacing w:after="400"/>
        <w:rPr>
          <w:rFonts w:ascii="Times" w:hAnsi="Times" w:cs="Times"/>
          <w:color w:val="473F37"/>
          <w:sz w:val="32"/>
          <w:szCs w:val="32"/>
        </w:rPr>
      </w:pPr>
      <w:bookmarkStart w:id="0" w:name="_GoBack"/>
      <w:bookmarkEnd w:id="0"/>
      <w:r>
        <w:rPr>
          <w:rFonts w:ascii="Times" w:hAnsi="Times" w:cs="Times"/>
          <w:color w:val="473F37"/>
          <w:sz w:val="32"/>
          <w:szCs w:val="32"/>
        </w:rPr>
        <w:t>Course Name: Patient Centered Nursing Care 2 Course Prefix: NRSG Course Number: 2400 Submitted by: Sally Cantwell, sallycantwell@weber.edu</w:t>
      </w:r>
    </w:p>
    <w:p w14:paraId="0FADFBB0"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Current Date: 11/25/2014 College: Health Professions Department: Nursing From Term: Fall 2015</w:t>
      </w:r>
    </w:p>
    <w:p w14:paraId="209D4CD5" w14:textId="77777777" w:rsidR="00B844F6" w:rsidRDefault="00B844F6" w:rsidP="00B844F6">
      <w:pPr>
        <w:widowControl w:val="0"/>
        <w:autoSpaceDE w:val="0"/>
        <w:autoSpaceDN w:val="0"/>
        <w:adjustRightInd w:val="0"/>
        <w:rPr>
          <w:rFonts w:ascii="Times" w:hAnsi="Times" w:cs="Times"/>
          <w:color w:val="473F37"/>
          <w:sz w:val="32"/>
          <w:szCs w:val="32"/>
        </w:rPr>
      </w:pPr>
      <w:r>
        <w:rPr>
          <w:rFonts w:ascii="Times" w:hAnsi="Times" w:cs="Times"/>
          <w:color w:val="473F37"/>
          <w:sz w:val="32"/>
          <w:szCs w:val="32"/>
        </w:rPr>
        <w:t>Substantive</w:t>
      </w:r>
    </w:p>
    <w:p w14:paraId="4D993C34" w14:textId="77777777" w:rsidR="00B844F6" w:rsidRDefault="00B844F6" w:rsidP="00B844F6">
      <w:pPr>
        <w:widowControl w:val="0"/>
        <w:autoSpaceDE w:val="0"/>
        <w:autoSpaceDN w:val="0"/>
        <w:adjustRightInd w:val="0"/>
        <w:spacing w:after="380"/>
        <w:rPr>
          <w:rFonts w:ascii="Times" w:hAnsi="Times" w:cs="Times"/>
          <w:color w:val="473F37"/>
          <w:sz w:val="32"/>
          <w:szCs w:val="32"/>
        </w:rPr>
      </w:pPr>
    </w:p>
    <w:p w14:paraId="0AA772E8"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delete  Current Course Subject: NRSG Current Course Number: 2400</w:t>
      </w:r>
    </w:p>
    <w:p w14:paraId="54EFE3DB" w14:textId="77777777" w:rsidR="00B844F6" w:rsidRDefault="00B844F6" w:rsidP="00B844F6">
      <w:pPr>
        <w:widowControl w:val="0"/>
        <w:autoSpaceDE w:val="0"/>
        <w:autoSpaceDN w:val="0"/>
        <w:adjustRightInd w:val="0"/>
        <w:spacing w:after="380"/>
        <w:rPr>
          <w:rFonts w:ascii="Times" w:hAnsi="Times" w:cs="Times"/>
          <w:color w:val="473F37"/>
          <w:sz w:val="32"/>
          <w:szCs w:val="32"/>
        </w:rPr>
      </w:pPr>
    </w:p>
    <w:p w14:paraId="12051D88" w14:textId="77777777" w:rsidR="00B844F6" w:rsidRDefault="00B844F6" w:rsidP="00B844F6">
      <w:pPr>
        <w:widowControl w:val="0"/>
        <w:autoSpaceDE w:val="0"/>
        <w:autoSpaceDN w:val="0"/>
        <w:adjustRightInd w:val="0"/>
        <w:rPr>
          <w:rFonts w:ascii="Times" w:hAnsi="Times" w:cs="Times"/>
          <w:color w:val="401453"/>
          <w:sz w:val="44"/>
          <w:szCs w:val="44"/>
        </w:rPr>
      </w:pPr>
      <w:r>
        <w:rPr>
          <w:rFonts w:ascii="Times" w:hAnsi="Times" w:cs="Times"/>
          <w:color w:val="473F37"/>
          <w:sz w:val="32"/>
          <w:szCs w:val="32"/>
        </w:rPr>
        <w:t>NRSG 2400 - Patient Centered Nursing Care 2 Credits: (3)</w:t>
      </w:r>
    </w:p>
    <w:p w14:paraId="694A9D21" w14:textId="77777777" w:rsidR="00B844F6" w:rsidRDefault="00B844F6" w:rsidP="00B844F6">
      <w:pPr>
        <w:widowControl w:val="0"/>
        <w:autoSpaceDE w:val="0"/>
        <w:autoSpaceDN w:val="0"/>
        <w:adjustRightInd w:val="0"/>
        <w:rPr>
          <w:rFonts w:ascii="Times" w:hAnsi="Times" w:cs="Times"/>
          <w:color w:val="401453"/>
          <w:sz w:val="44"/>
          <w:szCs w:val="44"/>
        </w:rPr>
      </w:pPr>
      <w:r>
        <w:rPr>
          <w:rFonts w:ascii="Times" w:hAnsi="Times" w:cs="Times"/>
          <w:color w:val="401453"/>
          <w:sz w:val="44"/>
          <w:szCs w:val="44"/>
        </w:rPr>
        <w:t>New/Revised Course Information:</w:t>
      </w:r>
    </w:p>
    <w:p w14:paraId="6E7AFA10"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Subject: Select Subject Course Number:</w:t>
      </w:r>
    </w:p>
    <w:p w14:paraId="7ED83A69"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Check all that apply:</w:t>
      </w:r>
    </w:p>
    <w:p w14:paraId="4845BF10" w14:textId="77777777" w:rsidR="00B844F6" w:rsidRDefault="00B844F6" w:rsidP="00B844F6">
      <w:pPr>
        <w:widowControl w:val="0"/>
        <w:autoSpaceDE w:val="0"/>
        <w:autoSpaceDN w:val="0"/>
        <w:adjustRightInd w:val="0"/>
        <w:rPr>
          <w:rFonts w:ascii="Times" w:hAnsi="Times" w:cs="Times"/>
          <w:color w:val="473F37"/>
          <w:sz w:val="32"/>
          <w:szCs w:val="32"/>
        </w:rPr>
      </w:pPr>
      <w:r>
        <w:rPr>
          <w:rFonts w:ascii="Times" w:hAnsi="Times" w:cs="Times"/>
          <w:i/>
          <w:iCs/>
          <w:color w:val="473F37"/>
          <w:sz w:val="32"/>
          <w:szCs w:val="32"/>
        </w:rPr>
        <w:t xml:space="preserve">This is for courses already approved for gen ed. Use a </w:t>
      </w:r>
      <w:hyperlink r:id="rId6" w:history="1">
        <w:r>
          <w:rPr>
            <w:rFonts w:ascii="Times" w:hAnsi="Times" w:cs="Times"/>
            <w:i/>
            <w:iCs/>
            <w:color w:val="773BBA"/>
            <w:sz w:val="32"/>
            <w:szCs w:val="32"/>
          </w:rPr>
          <w:t>different form</w:t>
        </w:r>
      </w:hyperlink>
      <w:r>
        <w:rPr>
          <w:rFonts w:ascii="Times" w:hAnsi="Times" w:cs="Times"/>
          <w:i/>
          <w:iCs/>
          <w:color w:val="473F37"/>
          <w:sz w:val="32"/>
          <w:szCs w:val="32"/>
        </w:rPr>
        <w:t xml:space="preserve"> for proposing a new gen </w:t>
      </w:r>
      <w:proofErr w:type="spellStart"/>
      <w:r>
        <w:rPr>
          <w:rFonts w:ascii="Times" w:hAnsi="Times" w:cs="Times"/>
          <w:i/>
          <w:iCs/>
          <w:color w:val="473F37"/>
          <w:sz w:val="32"/>
          <w:szCs w:val="32"/>
        </w:rPr>
        <w:t>ed</w:t>
      </w:r>
      <w:proofErr w:type="spellEnd"/>
      <w:r>
        <w:rPr>
          <w:rFonts w:ascii="Times" w:hAnsi="Times" w:cs="Times"/>
          <w:i/>
          <w:iCs/>
          <w:color w:val="473F37"/>
          <w:sz w:val="32"/>
          <w:szCs w:val="32"/>
        </w:rPr>
        <w:t xml:space="preserve"> designation.</w:t>
      </w:r>
    </w:p>
    <w:p w14:paraId="36BF9876"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DV</w:t>
      </w:r>
    </w:p>
    <w:p w14:paraId="6F48C3ED"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CA</w:t>
      </w:r>
    </w:p>
    <w:p w14:paraId="55914BDD"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HU</w:t>
      </w:r>
    </w:p>
    <w:p w14:paraId="4218455C"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LS</w:t>
      </w:r>
    </w:p>
    <w:p w14:paraId="3829BFBA"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PS</w:t>
      </w:r>
    </w:p>
    <w:p w14:paraId="34AD0C3A"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SS</w:t>
      </w:r>
    </w:p>
    <w:p w14:paraId="6DBAD5C0"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EN</w:t>
      </w:r>
    </w:p>
    <w:p w14:paraId="33A707EF"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AI</w:t>
      </w:r>
    </w:p>
    <w:p w14:paraId="29E825EE"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QL</w:t>
      </w:r>
    </w:p>
    <w:p w14:paraId="4A03E796"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TA</w:t>
      </w:r>
    </w:p>
    <w:p w14:paraId="12D85450"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TB</w:t>
      </w:r>
    </w:p>
    <w:p w14:paraId="10274D58"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TC</w:t>
      </w:r>
    </w:p>
    <w:p w14:paraId="4ECED8FF"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lastRenderedPageBreak/>
        <w:t>TD</w:t>
      </w:r>
    </w:p>
    <w:p w14:paraId="70679908" w14:textId="77777777" w:rsidR="00B844F6" w:rsidRDefault="00B844F6" w:rsidP="00B844F6">
      <w:pPr>
        <w:widowControl w:val="0"/>
        <w:numPr>
          <w:ilvl w:val="0"/>
          <w:numId w:val="2"/>
        </w:numPr>
        <w:tabs>
          <w:tab w:val="left" w:pos="220"/>
          <w:tab w:val="left" w:pos="720"/>
        </w:tabs>
        <w:autoSpaceDE w:val="0"/>
        <w:autoSpaceDN w:val="0"/>
        <w:adjustRightInd w:val="0"/>
        <w:ind w:hanging="720"/>
        <w:rPr>
          <w:rFonts w:ascii="Times" w:hAnsi="Times" w:cs="Times"/>
          <w:color w:val="473F37"/>
          <w:sz w:val="32"/>
          <w:szCs w:val="32"/>
        </w:rPr>
      </w:pPr>
      <w:r>
        <w:rPr>
          <w:rFonts w:ascii="Times" w:hAnsi="Times" w:cs="Times"/>
          <w:color w:val="473F37"/>
          <w:sz w:val="32"/>
          <w:szCs w:val="32"/>
        </w:rPr>
        <w:t>TE</w:t>
      </w:r>
    </w:p>
    <w:p w14:paraId="5166C569" w14:textId="77777777" w:rsidR="00B844F6" w:rsidRDefault="00B844F6" w:rsidP="00B844F6">
      <w:pPr>
        <w:widowControl w:val="0"/>
        <w:autoSpaceDE w:val="0"/>
        <w:autoSpaceDN w:val="0"/>
        <w:adjustRightInd w:val="0"/>
        <w:spacing w:after="380"/>
        <w:rPr>
          <w:rFonts w:ascii="Times" w:hAnsi="Times" w:cs="Times"/>
          <w:color w:val="473F37"/>
          <w:sz w:val="32"/>
          <w:szCs w:val="32"/>
        </w:rPr>
      </w:pPr>
    </w:p>
    <w:p w14:paraId="6EB03092"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Course Title:  Abbreviated Course Title:  Course Type: LEC Credit Hours:  </w:t>
      </w:r>
      <w:r>
        <w:rPr>
          <w:rFonts w:ascii="Times" w:hAnsi="Times" w:cs="Times"/>
          <w:color w:val="473F37"/>
          <w:sz w:val="32"/>
          <w:szCs w:val="32"/>
          <w:u w:val="single"/>
        </w:rPr>
        <w:t xml:space="preserve">or </w:t>
      </w:r>
      <w:r>
        <w:rPr>
          <w:rFonts w:ascii="Times" w:hAnsi="Times" w:cs="Times"/>
          <w:color w:val="473F37"/>
          <w:sz w:val="32"/>
          <w:szCs w:val="32"/>
        </w:rPr>
        <w:t>if variable hours: to</w:t>
      </w:r>
    </w:p>
    <w:p w14:paraId="784452A9" w14:textId="77777777" w:rsidR="00B844F6" w:rsidRDefault="00B844F6" w:rsidP="00B844F6">
      <w:pPr>
        <w:widowControl w:val="0"/>
        <w:autoSpaceDE w:val="0"/>
        <w:autoSpaceDN w:val="0"/>
        <w:adjustRightInd w:val="0"/>
        <w:spacing w:after="380"/>
        <w:rPr>
          <w:rFonts w:ascii="Times" w:hAnsi="Times" w:cs="Times"/>
          <w:color w:val="473F37"/>
          <w:sz w:val="32"/>
          <w:szCs w:val="32"/>
        </w:rPr>
      </w:pPr>
    </w:p>
    <w:p w14:paraId="702426E3"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Contact Hours:</w:t>
      </w:r>
    </w:p>
    <w:p w14:paraId="35F4B84B"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Lecture:  Lab:  Other:</w:t>
      </w:r>
    </w:p>
    <w:p w14:paraId="084EE965"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Repeat Information:</w:t>
      </w:r>
    </w:p>
    <w:p w14:paraId="565C7A7E"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 xml:space="preserve">Limit: 0 Max </w:t>
      </w:r>
      <w:proofErr w:type="spellStart"/>
      <w:r>
        <w:rPr>
          <w:rFonts w:ascii="Times" w:hAnsi="Times" w:cs="Times"/>
          <w:color w:val="473F37"/>
          <w:sz w:val="32"/>
          <w:szCs w:val="32"/>
        </w:rPr>
        <w:t>Hrs</w:t>
      </w:r>
      <w:proofErr w:type="spellEnd"/>
      <w:r>
        <w:rPr>
          <w:rFonts w:ascii="Times" w:hAnsi="Times" w:cs="Times"/>
          <w:color w:val="473F37"/>
          <w:sz w:val="32"/>
          <w:szCs w:val="32"/>
        </w:rPr>
        <w:t>: 0 Grading Mode: standard</w:t>
      </w:r>
    </w:p>
    <w:p w14:paraId="34D41375" w14:textId="77777777" w:rsidR="00B844F6" w:rsidRDefault="00B844F6" w:rsidP="00B844F6">
      <w:pPr>
        <w:widowControl w:val="0"/>
        <w:autoSpaceDE w:val="0"/>
        <w:autoSpaceDN w:val="0"/>
        <w:adjustRightInd w:val="0"/>
        <w:spacing w:after="380"/>
        <w:rPr>
          <w:rFonts w:ascii="Times" w:hAnsi="Times" w:cs="Times"/>
          <w:color w:val="473F37"/>
          <w:sz w:val="32"/>
          <w:szCs w:val="32"/>
        </w:rPr>
      </w:pPr>
    </w:p>
    <w:p w14:paraId="46FB479F"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This course is/will be:</w:t>
      </w:r>
    </w:p>
    <w:p w14:paraId="30F7699E" w14:textId="77777777" w:rsidR="00B844F6" w:rsidRDefault="00B844F6" w:rsidP="00B844F6">
      <w:pPr>
        <w:widowControl w:val="0"/>
        <w:autoSpaceDE w:val="0"/>
        <w:autoSpaceDN w:val="0"/>
        <w:adjustRightInd w:val="0"/>
        <w:rPr>
          <w:rFonts w:ascii="Times" w:hAnsi="Times" w:cs="Times"/>
          <w:color w:val="473F37"/>
          <w:sz w:val="32"/>
          <w:szCs w:val="32"/>
        </w:rPr>
      </w:pPr>
      <w:r>
        <w:rPr>
          <w:rFonts w:ascii="Times" w:hAnsi="Times" w:cs="Times"/>
          <w:color w:val="473F37"/>
          <w:sz w:val="32"/>
          <w:szCs w:val="32"/>
        </w:rPr>
        <w:t>a required course in a major program</w:t>
      </w:r>
    </w:p>
    <w:p w14:paraId="1E9B977C" w14:textId="77777777" w:rsidR="00B844F6" w:rsidRDefault="00B844F6" w:rsidP="00B844F6">
      <w:pPr>
        <w:widowControl w:val="0"/>
        <w:autoSpaceDE w:val="0"/>
        <w:autoSpaceDN w:val="0"/>
        <w:adjustRightInd w:val="0"/>
        <w:rPr>
          <w:rFonts w:ascii="Times" w:hAnsi="Times" w:cs="Times"/>
          <w:color w:val="473F37"/>
          <w:sz w:val="32"/>
          <w:szCs w:val="32"/>
        </w:rPr>
      </w:pPr>
      <w:r>
        <w:rPr>
          <w:rFonts w:ascii="Times" w:hAnsi="Times" w:cs="Times"/>
          <w:color w:val="473F37"/>
          <w:sz w:val="32"/>
          <w:szCs w:val="32"/>
        </w:rPr>
        <w:t>a required course in a minor program</w:t>
      </w:r>
    </w:p>
    <w:p w14:paraId="520F35A8" w14:textId="77777777" w:rsidR="00B844F6" w:rsidRDefault="00B844F6" w:rsidP="00B844F6">
      <w:pPr>
        <w:widowControl w:val="0"/>
        <w:autoSpaceDE w:val="0"/>
        <w:autoSpaceDN w:val="0"/>
        <w:adjustRightInd w:val="0"/>
        <w:rPr>
          <w:rFonts w:ascii="Times" w:hAnsi="Times" w:cs="Times"/>
          <w:color w:val="473F37"/>
          <w:sz w:val="32"/>
          <w:szCs w:val="32"/>
        </w:rPr>
      </w:pPr>
      <w:r>
        <w:rPr>
          <w:rFonts w:ascii="Times" w:hAnsi="Times" w:cs="Times"/>
          <w:color w:val="473F37"/>
          <w:sz w:val="32"/>
          <w:szCs w:val="32"/>
        </w:rPr>
        <w:t>a required course in a 1- or 2- year program</w:t>
      </w:r>
    </w:p>
    <w:p w14:paraId="2C8A3E0E" w14:textId="77777777" w:rsidR="00B844F6" w:rsidRDefault="00B844F6" w:rsidP="00B844F6">
      <w:pPr>
        <w:widowControl w:val="0"/>
        <w:autoSpaceDE w:val="0"/>
        <w:autoSpaceDN w:val="0"/>
        <w:adjustRightInd w:val="0"/>
        <w:rPr>
          <w:rFonts w:ascii="Times" w:hAnsi="Times" w:cs="Times"/>
          <w:color w:val="473F37"/>
          <w:sz w:val="32"/>
          <w:szCs w:val="32"/>
        </w:rPr>
      </w:pPr>
      <w:r>
        <w:rPr>
          <w:rFonts w:ascii="Times" w:hAnsi="Times" w:cs="Times"/>
          <w:color w:val="473F37"/>
          <w:sz w:val="32"/>
          <w:szCs w:val="32"/>
        </w:rPr>
        <w:t>elective</w:t>
      </w:r>
    </w:p>
    <w:p w14:paraId="4E7B78A0" w14:textId="77777777" w:rsidR="00B844F6" w:rsidRDefault="00B844F6" w:rsidP="00B844F6">
      <w:pPr>
        <w:widowControl w:val="0"/>
        <w:autoSpaceDE w:val="0"/>
        <w:autoSpaceDN w:val="0"/>
        <w:adjustRightInd w:val="0"/>
        <w:spacing w:after="380"/>
        <w:rPr>
          <w:rFonts w:ascii="Times" w:hAnsi="Times" w:cs="Times"/>
          <w:color w:val="473F37"/>
          <w:sz w:val="32"/>
          <w:szCs w:val="32"/>
        </w:rPr>
      </w:pPr>
    </w:p>
    <w:p w14:paraId="71CF6E49"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Prerequisites/Co-requisites:</w:t>
      </w:r>
    </w:p>
    <w:p w14:paraId="3DC6D065"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Course description (exactly as it will appear in the catalog, including prerequisites):</w:t>
      </w:r>
    </w:p>
    <w:p w14:paraId="0F357F7F"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 xml:space="preserve">Justification for the new course or for changes to an existing course. (Note: Justification should emphasize </w:t>
      </w:r>
      <w:r>
        <w:rPr>
          <w:rFonts w:ascii="Times" w:hAnsi="Times" w:cs="Times"/>
          <w:color w:val="3C3C3C"/>
          <w:sz w:val="28"/>
          <w:szCs w:val="28"/>
          <w:u w:val="single"/>
        </w:rPr>
        <w:t>academic rationale</w:t>
      </w:r>
      <w:r>
        <w:rPr>
          <w:rFonts w:ascii="Times" w:hAnsi="Times" w:cs="Times"/>
          <w:color w:val="3C3C3C"/>
          <w:sz w:val="28"/>
          <w:szCs w:val="28"/>
        </w:rPr>
        <w:t xml:space="preserve"> for the change or new course. This is particularly important for courses requesting upper-division status.)</w:t>
      </w:r>
    </w:p>
    <w:p w14:paraId="1268E595"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We are deleting this course for two reasons: (1) we are able to absorb this course content into our other courses and will provide a table for your review to see no content will be lost, and (2) to meet the demands of our accrediting body to lower our total number of credit hours we have agreed we can drop these credit hours.</w:t>
      </w:r>
    </w:p>
    <w:p w14:paraId="5D3C52AE" w14:textId="77777777" w:rsidR="00B844F6" w:rsidRDefault="00B844F6" w:rsidP="00B844F6">
      <w:pPr>
        <w:widowControl w:val="0"/>
        <w:autoSpaceDE w:val="0"/>
        <w:autoSpaceDN w:val="0"/>
        <w:adjustRightInd w:val="0"/>
        <w:spacing w:after="160"/>
        <w:jc w:val="center"/>
        <w:rPr>
          <w:rFonts w:ascii="Times" w:hAnsi="Times" w:cs="Times"/>
          <w:color w:val="401453"/>
          <w:sz w:val="44"/>
          <w:szCs w:val="44"/>
        </w:rPr>
      </w:pPr>
      <w:r>
        <w:rPr>
          <w:rFonts w:ascii="Times" w:hAnsi="Times" w:cs="Times"/>
          <w:color w:val="401453"/>
          <w:sz w:val="44"/>
          <w:szCs w:val="44"/>
        </w:rPr>
        <w:t>INFORMATION PAGE  for substantive proposals only</w:t>
      </w:r>
    </w:p>
    <w:p w14:paraId="6E3CB6F9"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1. Did this course receive unanimous approval within the Department?</w:t>
      </w:r>
    </w:p>
    <w:p w14:paraId="2A445F87" w14:textId="77777777" w:rsidR="00B844F6" w:rsidRDefault="00B844F6" w:rsidP="00B844F6">
      <w:pPr>
        <w:widowControl w:val="0"/>
        <w:autoSpaceDE w:val="0"/>
        <w:autoSpaceDN w:val="0"/>
        <w:adjustRightInd w:val="0"/>
        <w:spacing w:after="400"/>
        <w:rPr>
          <w:rFonts w:ascii="Times" w:hAnsi="Times" w:cs="Times"/>
          <w:color w:val="3C3C3C"/>
          <w:sz w:val="28"/>
          <w:szCs w:val="28"/>
        </w:rPr>
      </w:pPr>
      <w:r>
        <w:rPr>
          <w:rFonts w:ascii="Times" w:hAnsi="Times" w:cs="Times"/>
          <w:color w:val="473F37"/>
          <w:sz w:val="32"/>
          <w:szCs w:val="32"/>
        </w:rPr>
        <w:t>true</w:t>
      </w:r>
    </w:p>
    <w:p w14:paraId="1C117545" w14:textId="77777777" w:rsidR="00B844F6" w:rsidRDefault="00B844F6" w:rsidP="00B844F6">
      <w:pPr>
        <w:widowControl w:val="0"/>
        <w:autoSpaceDE w:val="0"/>
        <w:autoSpaceDN w:val="0"/>
        <w:adjustRightInd w:val="0"/>
        <w:spacing w:after="400"/>
        <w:rPr>
          <w:rFonts w:ascii="Times" w:hAnsi="Times" w:cs="Times"/>
          <w:color w:val="3C3C3C"/>
          <w:sz w:val="28"/>
          <w:szCs w:val="28"/>
        </w:rPr>
      </w:pPr>
      <w:r>
        <w:rPr>
          <w:rFonts w:ascii="Times" w:hAnsi="Times" w:cs="Times"/>
          <w:color w:val="3C3C3C"/>
          <w:sz w:val="28"/>
          <w:szCs w:val="28"/>
        </w:rPr>
        <w:t>If not, what are the major concerns raised by the opponents?</w:t>
      </w:r>
    </w:p>
    <w:p w14:paraId="64CC8685" w14:textId="77777777" w:rsidR="00B844F6" w:rsidRDefault="00B844F6" w:rsidP="00B844F6">
      <w:pPr>
        <w:widowControl w:val="0"/>
        <w:autoSpaceDE w:val="0"/>
        <w:autoSpaceDN w:val="0"/>
        <w:adjustRightInd w:val="0"/>
        <w:spacing w:after="400"/>
        <w:rPr>
          <w:rFonts w:ascii="Times" w:hAnsi="Times" w:cs="Times"/>
          <w:color w:val="3C3C3C"/>
          <w:sz w:val="28"/>
          <w:szCs w:val="28"/>
        </w:rPr>
      </w:pPr>
      <w:r>
        <w:rPr>
          <w:rFonts w:ascii="Times" w:hAnsi="Times" w:cs="Times"/>
          <w:color w:val="3C3C3C"/>
          <w:sz w:val="28"/>
          <w:szCs w:val="28"/>
        </w:rPr>
        <w:t>2. If this is a new course proposal, could you achieve the desired results by revising an existing course within your department or by requiring an existing course in another department?</w:t>
      </w:r>
    </w:p>
    <w:p w14:paraId="15518DD6"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N/A</w:t>
      </w:r>
    </w:p>
    <w:p w14:paraId="74BB0555"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14:paraId="45C88FBB"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N/A</w:t>
      </w:r>
    </w:p>
    <w:p w14:paraId="3A3ECA88"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4. Is this course required for certification/accreditation of a program?</w:t>
      </w:r>
    </w:p>
    <w:p w14:paraId="15EC95D5" w14:textId="77777777" w:rsidR="00B844F6" w:rsidRDefault="00B844F6" w:rsidP="00B844F6">
      <w:pPr>
        <w:widowControl w:val="0"/>
        <w:autoSpaceDE w:val="0"/>
        <w:autoSpaceDN w:val="0"/>
        <w:adjustRightInd w:val="0"/>
        <w:spacing w:after="400"/>
        <w:rPr>
          <w:rFonts w:ascii="Times" w:hAnsi="Times" w:cs="Times"/>
          <w:color w:val="473F37"/>
          <w:sz w:val="32"/>
          <w:szCs w:val="32"/>
        </w:rPr>
      </w:pPr>
      <w:r>
        <w:rPr>
          <w:rFonts w:ascii="Times" w:hAnsi="Times" w:cs="Times"/>
          <w:color w:val="473F37"/>
          <w:sz w:val="32"/>
          <w:szCs w:val="32"/>
        </w:rPr>
        <w:t>no</w:t>
      </w:r>
    </w:p>
    <w:p w14:paraId="303CB85D"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If so, a statement to that effect should appear in the justification and supporting documents should accompany this form.</w:t>
      </w:r>
    </w:p>
    <w:p w14:paraId="2479932A" w14:textId="77777777" w:rsidR="00B844F6" w:rsidRDefault="00B844F6" w:rsidP="00B844F6">
      <w:pPr>
        <w:widowControl w:val="0"/>
        <w:autoSpaceDE w:val="0"/>
        <w:autoSpaceDN w:val="0"/>
        <w:adjustRightInd w:val="0"/>
        <w:rPr>
          <w:rFonts w:ascii="Times" w:hAnsi="Times" w:cs="Times"/>
          <w:color w:val="3C3C3C"/>
          <w:sz w:val="28"/>
          <w:szCs w:val="28"/>
        </w:rPr>
      </w:pPr>
      <w:r>
        <w:rPr>
          <w:rFonts w:ascii="Times" w:hAnsi="Times" w:cs="Times"/>
          <w:color w:val="3C3C3C"/>
          <w:sz w:val="28"/>
          <w:szCs w:val="28"/>
        </w:rPr>
        <w:t xml:space="preserve">5. For course proposals, e-mail a syllabus to </w:t>
      </w:r>
      <w:hyperlink r:id="rId7" w:history="1">
        <w:r>
          <w:rPr>
            <w:rFonts w:ascii="Times" w:hAnsi="Times" w:cs="Times"/>
            <w:color w:val="773BBA"/>
            <w:sz w:val="28"/>
            <w:szCs w:val="28"/>
          </w:rPr>
          <w:t>Faculty Senate</w:t>
        </w:r>
      </w:hyperlink>
      <w:r>
        <w:rPr>
          <w:rFonts w:ascii="Times" w:hAnsi="Times" w:cs="Times"/>
          <w:color w:val="3C3C3C"/>
          <w:sz w:val="28"/>
          <w:szCs w:val="28"/>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14:paraId="670F81C1" w14:textId="77777777" w:rsidR="003F2B15" w:rsidRDefault="003F2B15"/>
    <w:tbl>
      <w:tblPr>
        <w:tblStyle w:val="TableGrid"/>
        <w:tblW w:w="0" w:type="auto"/>
        <w:tblLook w:val="04A0" w:firstRow="1" w:lastRow="0" w:firstColumn="1" w:lastColumn="0" w:noHBand="0" w:noVBand="1"/>
      </w:tblPr>
      <w:tblGrid>
        <w:gridCol w:w="4520"/>
        <w:gridCol w:w="4336"/>
      </w:tblGrid>
      <w:tr w:rsidR="0095099A" w:rsidRPr="008A7649" w14:paraId="5C66441B" w14:textId="77777777" w:rsidTr="006D3B59">
        <w:tc>
          <w:tcPr>
            <w:tcW w:w="4675" w:type="dxa"/>
          </w:tcPr>
          <w:p w14:paraId="58F1BE9A"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2400 Concept (</w:t>
            </w:r>
            <w:r w:rsidRPr="008A7649">
              <w:rPr>
                <w:rFonts w:ascii="Times New Roman" w:hAnsi="Times New Roman" w:cs="Times New Roman"/>
                <w:b/>
              </w:rPr>
              <w:t>bold</w:t>
            </w:r>
            <w:r w:rsidRPr="008A7649">
              <w:rPr>
                <w:rFonts w:ascii="Times New Roman" w:hAnsi="Times New Roman" w:cs="Times New Roman"/>
              </w:rPr>
              <w:t>) &amp; Exemplars</w:t>
            </w:r>
          </w:p>
        </w:tc>
        <w:tc>
          <w:tcPr>
            <w:tcW w:w="4675" w:type="dxa"/>
          </w:tcPr>
          <w:p w14:paraId="4D29EC97"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Possible Absorber</w:t>
            </w:r>
          </w:p>
        </w:tc>
      </w:tr>
      <w:tr w:rsidR="0095099A" w:rsidRPr="008A7649" w14:paraId="5029813E" w14:textId="77777777" w:rsidTr="006D3B59">
        <w:tc>
          <w:tcPr>
            <w:tcW w:w="4675" w:type="dxa"/>
          </w:tcPr>
          <w:p w14:paraId="5A4FA52F"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Communication</w:t>
            </w:r>
          </w:p>
          <w:p w14:paraId="3C80F310"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Therapeutic Communication</w:t>
            </w:r>
          </w:p>
          <w:p w14:paraId="39F9715F"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Professional Communication</w:t>
            </w:r>
          </w:p>
        </w:tc>
        <w:tc>
          <w:tcPr>
            <w:tcW w:w="4675" w:type="dxa"/>
          </w:tcPr>
          <w:p w14:paraId="317F2B12" w14:textId="77777777" w:rsidR="0095099A" w:rsidRPr="008A7649" w:rsidRDefault="0095099A" w:rsidP="006D3B59">
            <w:pPr>
              <w:rPr>
                <w:rFonts w:ascii="Times New Roman" w:hAnsi="Times New Roman" w:cs="Times New Roman"/>
              </w:rPr>
            </w:pPr>
          </w:p>
          <w:p w14:paraId="76A4180B"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2200</w:t>
            </w:r>
          </w:p>
          <w:p w14:paraId="103B5B48"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2200, 3200, or 3300</w:t>
            </w:r>
          </w:p>
        </w:tc>
      </w:tr>
      <w:tr w:rsidR="0095099A" w:rsidRPr="008A7649" w14:paraId="507567FF" w14:textId="77777777" w:rsidTr="006D3B59">
        <w:tc>
          <w:tcPr>
            <w:tcW w:w="4675" w:type="dxa"/>
          </w:tcPr>
          <w:p w14:paraId="6350082E"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Comfort</w:t>
            </w:r>
          </w:p>
          <w:p w14:paraId="1056B2B1"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Labor &amp; Delivery Pain</w:t>
            </w:r>
          </w:p>
          <w:p w14:paraId="6911EBF1"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Acute Injury</w:t>
            </w:r>
          </w:p>
          <w:p w14:paraId="6F956CDE"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Chronic Pain</w:t>
            </w:r>
          </w:p>
          <w:p w14:paraId="527E6534"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Cancer Pain</w:t>
            </w:r>
          </w:p>
          <w:p w14:paraId="55FD4CBD"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Non-Pharmacologic Pain Relief</w:t>
            </w:r>
          </w:p>
        </w:tc>
        <w:tc>
          <w:tcPr>
            <w:tcW w:w="4675" w:type="dxa"/>
          </w:tcPr>
          <w:p w14:paraId="7175C81F"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2100 or 2500</w:t>
            </w:r>
          </w:p>
          <w:p w14:paraId="4E8B48D1" w14:textId="77777777" w:rsidR="0095099A" w:rsidRPr="008A7649" w:rsidRDefault="0095099A" w:rsidP="006D3B59">
            <w:pPr>
              <w:rPr>
                <w:rFonts w:ascii="Times New Roman" w:hAnsi="Times New Roman" w:cs="Times New Roman"/>
              </w:rPr>
            </w:pPr>
          </w:p>
        </w:tc>
      </w:tr>
      <w:tr w:rsidR="0095099A" w:rsidRPr="008A7649" w14:paraId="3CF4B358" w14:textId="77777777" w:rsidTr="006D3B59">
        <w:tc>
          <w:tcPr>
            <w:tcW w:w="4675" w:type="dxa"/>
          </w:tcPr>
          <w:p w14:paraId="432374F5"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Grief and Loss</w:t>
            </w:r>
          </w:p>
          <w:p w14:paraId="424AB43E"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Dying pt. &amp; their family</w:t>
            </w:r>
          </w:p>
        </w:tc>
        <w:tc>
          <w:tcPr>
            <w:tcW w:w="4675" w:type="dxa"/>
          </w:tcPr>
          <w:p w14:paraId="46F1952D"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2200</w:t>
            </w:r>
          </w:p>
        </w:tc>
      </w:tr>
      <w:tr w:rsidR="0095099A" w:rsidRPr="008A7649" w14:paraId="13A0301B" w14:textId="77777777" w:rsidTr="006D3B59">
        <w:tc>
          <w:tcPr>
            <w:tcW w:w="4675" w:type="dxa"/>
          </w:tcPr>
          <w:p w14:paraId="12910233"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Assessment</w:t>
            </w:r>
          </w:p>
          <w:p w14:paraId="600E2017"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Mental Status Assessment</w:t>
            </w:r>
          </w:p>
        </w:tc>
        <w:tc>
          <w:tcPr>
            <w:tcW w:w="4675" w:type="dxa"/>
          </w:tcPr>
          <w:p w14:paraId="18F1E9B9"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2200</w:t>
            </w:r>
          </w:p>
        </w:tc>
      </w:tr>
      <w:tr w:rsidR="0095099A" w:rsidRPr="008A7649" w14:paraId="0595B789" w14:textId="77777777" w:rsidTr="006D3B59">
        <w:tc>
          <w:tcPr>
            <w:tcW w:w="4675" w:type="dxa"/>
          </w:tcPr>
          <w:p w14:paraId="036243BE"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Culture/Spirituality/Diversity</w:t>
            </w:r>
          </w:p>
          <w:p w14:paraId="6BCD91E2" w14:textId="77777777" w:rsidR="0095099A" w:rsidRPr="008A7649" w:rsidRDefault="0095099A" w:rsidP="006D3B59">
            <w:pPr>
              <w:rPr>
                <w:rFonts w:ascii="Times New Roman" w:hAnsi="Times New Roman" w:cs="Times New Roman"/>
              </w:rPr>
            </w:pPr>
            <w:proofErr w:type="spellStart"/>
            <w:r w:rsidRPr="008A7649">
              <w:rPr>
                <w:rFonts w:ascii="Times New Roman" w:hAnsi="Times New Roman" w:cs="Times New Roman"/>
              </w:rPr>
              <w:t>Pt.s</w:t>
            </w:r>
            <w:proofErr w:type="spellEnd"/>
            <w:r w:rsidRPr="008A7649">
              <w:rPr>
                <w:rFonts w:ascii="Times New Roman" w:hAnsi="Times New Roman" w:cs="Times New Roman"/>
              </w:rPr>
              <w:t xml:space="preserve"> with diverse, cultural, &amp; spiritual needs</w:t>
            </w:r>
          </w:p>
        </w:tc>
        <w:tc>
          <w:tcPr>
            <w:tcW w:w="4675" w:type="dxa"/>
          </w:tcPr>
          <w:p w14:paraId="48627E57"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2200, 3200, or 3300</w:t>
            </w:r>
          </w:p>
        </w:tc>
      </w:tr>
      <w:tr w:rsidR="0095099A" w:rsidRPr="008A7649" w14:paraId="599DEAB7" w14:textId="77777777" w:rsidTr="006D3B59">
        <w:tc>
          <w:tcPr>
            <w:tcW w:w="4675" w:type="dxa"/>
          </w:tcPr>
          <w:p w14:paraId="5BAEB3C5"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Violence</w:t>
            </w:r>
          </w:p>
          <w:p w14:paraId="583384D3"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Self-Harm/Suicide</w:t>
            </w:r>
          </w:p>
          <w:p w14:paraId="4B7B80F2"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Abuse (child, domestic, elderly)</w:t>
            </w:r>
          </w:p>
          <w:p w14:paraId="5C0EAC23"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Workplace/Lateral violence</w:t>
            </w:r>
          </w:p>
        </w:tc>
        <w:tc>
          <w:tcPr>
            <w:tcW w:w="4675" w:type="dxa"/>
          </w:tcPr>
          <w:p w14:paraId="39EEADF5" w14:textId="77777777" w:rsidR="0095099A" w:rsidRPr="008A7649" w:rsidRDefault="0095099A" w:rsidP="006D3B59">
            <w:pPr>
              <w:rPr>
                <w:rFonts w:ascii="Times New Roman" w:hAnsi="Times New Roman" w:cs="Times New Roman"/>
              </w:rPr>
            </w:pPr>
          </w:p>
          <w:p w14:paraId="1494516B"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3200</w:t>
            </w:r>
          </w:p>
          <w:p w14:paraId="19043F4E"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3200</w:t>
            </w:r>
          </w:p>
          <w:p w14:paraId="52FD471C"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3300</w:t>
            </w:r>
          </w:p>
        </w:tc>
      </w:tr>
      <w:tr w:rsidR="0095099A" w:rsidRPr="008A7649" w14:paraId="44D04F45" w14:textId="77777777" w:rsidTr="006D3B59">
        <w:tc>
          <w:tcPr>
            <w:tcW w:w="4675" w:type="dxa"/>
          </w:tcPr>
          <w:p w14:paraId="1A425DC0"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Anxiety/Stress</w:t>
            </w:r>
          </w:p>
          <w:p w14:paraId="7F135E78"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Panic Disorder, Generalized Anxiety Disorder (GAD), OCD, Acute Stress Disorder (ASD), PTSD</w:t>
            </w:r>
          </w:p>
        </w:tc>
        <w:tc>
          <w:tcPr>
            <w:tcW w:w="4675" w:type="dxa"/>
          </w:tcPr>
          <w:p w14:paraId="251C2BFD"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2500 or 3200</w:t>
            </w:r>
          </w:p>
        </w:tc>
      </w:tr>
      <w:tr w:rsidR="0095099A" w:rsidRPr="008A7649" w14:paraId="71706D14" w14:textId="77777777" w:rsidTr="006D3B59">
        <w:tc>
          <w:tcPr>
            <w:tcW w:w="4675" w:type="dxa"/>
          </w:tcPr>
          <w:p w14:paraId="067DD30D"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Mood/Affect</w:t>
            </w:r>
          </w:p>
          <w:p w14:paraId="24164A0E"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Major Depressive Disorder (MDD)</w:t>
            </w:r>
          </w:p>
          <w:p w14:paraId="0623B4A2"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Bipolar Disorder (BPD) I &amp; II</w:t>
            </w:r>
          </w:p>
        </w:tc>
        <w:tc>
          <w:tcPr>
            <w:tcW w:w="4675" w:type="dxa"/>
          </w:tcPr>
          <w:p w14:paraId="22D57183"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3200</w:t>
            </w:r>
          </w:p>
        </w:tc>
      </w:tr>
      <w:tr w:rsidR="0095099A" w:rsidRPr="008A7649" w14:paraId="28DBB7F0" w14:textId="77777777" w:rsidTr="006D3B59">
        <w:tc>
          <w:tcPr>
            <w:tcW w:w="4675" w:type="dxa"/>
          </w:tcPr>
          <w:p w14:paraId="011584D7"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Cognition</w:t>
            </w:r>
          </w:p>
          <w:p w14:paraId="3195E73A"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Schizophrenia</w:t>
            </w:r>
          </w:p>
          <w:p w14:paraId="5ED45B9C"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Psychosis</w:t>
            </w:r>
          </w:p>
          <w:p w14:paraId="13CB5637"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Delirium</w:t>
            </w:r>
          </w:p>
          <w:p w14:paraId="7AB73260"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Dementia</w:t>
            </w:r>
          </w:p>
        </w:tc>
        <w:tc>
          <w:tcPr>
            <w:tcW w:w="4675" w:type="dxa"/>
          </w:tcPr>
          <w:p w14:paraId="61148821" w14:textId="77777777" w:rsidR="0095099A" w:rsidRPr="008A7649" w:rsidRDefault="0095099A" w:rsidP="006D3B59">
            <w:pPr>
              <w:rPr>
                <w:rFonts w:ascii="Times New Roman" w:hAnsi="Times New Roman" w:cs="Times New Roman"/>
              </w:rPr>
            </w:pPr>
          </w:p>
          <w:p w14:paraId="6BB7528C"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3100</w:t>
            </w:r>
          </w:p>
          <w:p w14:paraId="72E6A8A9"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3100</w:t>
            </w:r>
          </w:p>
          <w:p w14:paraId="15E15980"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3100</w:t>
            </w:r>
          </w:p>
          <w:p w14:paraId="013351F4"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2200</w:t>
            </w:r>
          </w:p>
        </w:tc>
      </w:tr>
      <w:tr w:rsidR="0095099A" w:rsidRPr="008A7649" w14:paraId="5D1806FC" w14:textId="77777777" w:rsidTr="006D3B59">
        <w:tc>
          <w:tcPr>
            <w:tcW w:w="4675" w:type="dxa"/>
          </w:tcPr>
          <w:p w14:paraId="102C31CE"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Addiction</w:t>
            </w:r>
          </w:p>
          <w:p w14:paraId="0A7F72FC"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Abuse, addiction, dependency, intoxication, withdrawal, tolerance, eating disorders</w:t>
            </w:r>
          </w:p>
        </w:tc>
        <w:tc>
          <w:tcPr>
            <w:tcW w:w="4675" w:type="dxa"/>
          </w:tcPr>
          <w:p w14:paraId="566ADFC9"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3100</w:t>
            </w:r>
          </w:p>
        </w:tc>
      </w:tr>
      <w:tr w:rsidR="0095099A" w:rsidRPr="008A7649" w14:paraId="6768175F" w14:textId="77777777" w:rsidTr="006D3B59">
        <w:tc>
          <w:tcPr>
            <w:tcW w:w="4675" w:type="dxa"/>
          </w:tcPr>
          <w:p w14:paraId="7DD0D559" w14:textId="77777777" w:rsidR="0095099A" w:rsidRPr="008A7649" w:rsidRDefault="0095099A" w:rsidP="006D3B59">
            <w:pPr>
              <w:rPr>
                <w:rFonts w:ascii="Times New Roman" w:hAnsi="Times New Roman" w:cs="Times New Roman"/>
                <w:b/>
              </w:rPr>
            </w:pPr>
            <w:r w:rsidRPr="008A7649">
              <w:rPr>
                <w:rFonts w:ascii="Times New Roman" w:hAnsi="Times New Roman" w:cs="Times New Roman"/>
                <w:b/>
              </w:rPr>
              <w:t>Growth and Development</w:t>
            </w:r>
          </w:p>
          <w:p w14:paraId="4F95B570"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Autism, ADHD, Oppositional Defiant Disorder (ODD), Conduct Disorder</w:t>
            </w:r>
          </w:p>
        </w:tc>
        <w:tc>
          <w:tcPr>
            <w:tcW w:w="4675" w:type="dxa"/>
          </w:tcPr>
          <w:p w14:paraId="3D5E5823" w14:textId="77777777" w:rsidR="0095099A" w:rsidRPr="008A7649" w:rsidRDefault="0095099A" w:rsidP="006D3B59">
            <w:pPr>
              <w:rPr>
                <w:rFonts w:ascii="Times New Roman" w:hAnsi="Times New Roman" w:cs="Times New Roman"/>
              </w:rPr>
            </w:pPr>
            <w:r w:rsidRPr="008A7649">
              <w:rPr>
                <w:rFonts w:ascii="Times New Roman" w:hAnsi="Times New Roman" w:cs="Times New Roman"/>
              </w:rPr>
              <w:t>2200 or 3200</w:t>
            </w:r>
          </w:p>
        </w:tc>
      </w:tr>
    </w:tbl>
    <w:p w14:paraId="1F557D7E" w14:textId="77777777" w:rsidR="0095099A" w:rsidRDefault="0095099A"/>
    <w:sectPr w:rsidR="0095099A" w:rsidSect="006D3B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4A5330"/>
    <w:multiLevelType w:val="multilevel"/>
    <w:tmpl w:val="0409001D"/>
    <w:styleLink w:val="ListofTables"/>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F6"/>
    <w:rsid w:val="003E7D6B"/>
    <w:rsid w:val="003F2B15"/>
    <w:rsid w:val="00646D94"/>
    <w:rsid w:val="0095099A"/>
    <w:rsid w:val="00B844F6"/>
    <w:rsid w:val="00E9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F0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3E7D6B"/>
    <w:pPr>
      <w:spacing w:before="120" w:line="276" w:lineRule="auto"/>
    </w:pPr>
    <w:rPr>
      <w:rFonts w:ascii="Times New Roman" w:eastAsia="Times New Roman" w:hAnsi="Times New Roman"/>
      <w:b/>
    </w:rPr>
  </w:style>
  <w:style w:type="character" w:customStyle="1" w:styleId="TOC1Char">
    <w:name w:val="TOC 1 Char"/>
    <w:link w:val="TOC1"/>
    <w:uiPriority w:val="39"/>
    <w:rsid w:val="003E7D6B"/>
    <w:rPr>
      <w:rFonts w:ascii="Times New Roman" w:eastAsia="Times New Roman" w:hAnsi="Times New Roman"/>
      <w:b/>
    </w:rPr>
  </w:style>
  <w:style w:type="numbering" w:customStyle="1" w:styleId="ListofTables">
    <w:name w:val="List of Tables"/>
    <w:basedOn w:val="NoList"/>
    <w:uiPriority w:val="99"/>
    <w:rsid w:val="00E93E36"/>
    <w:pPr>
      <w:numPr>
        <w:numId w:val="1"/>
      </w:numPr>
    </w:pPr>
  </w:style>
  <w:style w:type="table" w:styleId="TableGrid">
    <w:name w:val="Table Grid"/>
    <w:basedOn w:val="TableNormal"/>
    <w:uiPriority w:val="39"/>
    <w:rsid w:val="0095099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3E7D6B"/>
    <w:pPr>
      <w:spacing w:before="120" w:line="276" w:lineRule="auto"/>
    </w:pPr>
    <w:rPr>
      <w:rFonts w:ascii="Times New Roman" w:eastAsia="Times New Roman" w:hAnsi="Times New Roman"/>
      <w:b/>
    </w:rPr>
  </w:style>
  <w:style w:type="character" w:customStyle="1" w:styleId="TOC1Char">
    <w:name w:val="TOC 1 Char"/>
    <w:link w:val="TOC1"/>
    <w:uiPriority w:val="39"/>
    <w:rsid w:val="003E7D6B"/>
    <w:rPr>
      <w:rFonts w:ascii="Times New Roman" w:eastAsia="Times New Roman" w:hAnsi="Times New Roman"/>
      <w:b/>
    </w:rPr>
  </w:style>
  <w:style w:type="numbering" w:customStyle="1" w:styleId="ListofTables">
    <w:name w:val="List of Tables"/>
    <w:basedOn w:val="NoList"/>
    <w:uiPriority w:val="99"/>
    <w:rsid w:val="00E93E36"/>
    <w:pPr>
      <w:numPr>
        <w:numId w:val="1"/>
      </w:numPr>
    </w:pPr>
  </w:style>
  <w:style w:type="table" w:styleId="TableGrid">
    <w:name w:val="Table Grid"/>
    <w:basedOn w:val="TableNormal"/>
    <w:uiPriority w:val="39"/>
    <w:rsid w:val="0095099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brown4@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633</Words>
  <Characters>3614</Characters>
  <Application>Microsoft Office Word</Application>
  <DocSecurity>0</DocSecurity>
  <Lines>30</Lines>
  <Paragraphs>8</Paragraphs>
  <ScaleCrop>false</ScaleCrop>
  <Company>Weber State University</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Cantwell</dc:creator>
  <cp:lastModifiedBy>bstockberger</cp:lastModifiedBy>
  <cp:revision>2</cp:revision>
  <dcterms:created xsi:type="dcterms:W3CDTF">2015-01-06T17:48:00Z</dcterms:created>
  <dcterms:modified xsi:type="dcterms:W3CDTF">2015-01-06T17:48:00Z</dcterms:modified>
</cp:coreProperties>
</file>