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0E7DA2" w14:textId="77777777" w:rsidR="00D727AE" w:rsidRDefault="004C1C91">
      <w:pPr>
        <w:pStyle w:val="Normal1"/>
        <w:tabs>
          <w:tab w:val="right" w:pos="10080"/>
        </w:tabs>
        <w:contextualSpacing w:val="0"/>
      </w:pPr>
      <w:bookmarkStart w:id="0" w:name="_GoBack"/>
      <w:bookmarkEnd w:id="0"/>
      <w:r>
        <w:rPr>
          <w:sz w:val="22"/>
        </w:rPr>
        <w:tab/>
      </w:r>
    </w:p>
    <w:p w14:paraId="2AF66CD8" w14:textId="77777777" w:rsidR="00D727AE" w:rsidRDefault="004C1C91">
      <w:pPr>
        <w:pStyle w:val="Normal1"/>
        <w:tabs>
          <w:tab w:val="center" w:pos="5040"/>
        </w:tabs>
        <w:contextualSpacing w:val="0"/>
      </w:pPr>
      <w:r>
        <w:tab/>
      </w:r>
      <w:r>
        <w:rPr>
          <w:b/>
        </w:rPr>
        <w:t>PROGRAM CHANGES</w:t>
      </w:r>
    </w:p>
    <w:p w14:paraId="4ABA6EC3" w14:textId="77777777" w:rsidR="00D727AE" w:rsidRDefault="004C1C91">
      <w:pPr>
        <w:pStyle w:val="Normal1"/>
        <w:tabs>
          <w:tab w:val="center" w:pos="5040"/>
        </w:tabs>
        <w:contextualSpacing w:val="0"/>
      </w:pPr>
      <w:r>
        <w:tab/>
        <w:t>WEBER STATE UNIVERSITY</w:t>
      </w:r>
    </w:p>
    <w:p w14:paraId="6D3815F0" w14:textId="77777777" w:rsidR="00D727AE" w:rsidRDefault="00D727AE">
      <w:pPr>
        <w:pStyle w:val="Normal1"/>
        <w:contextualSpacing w:val="0"/>
      </w:pPr>
    </w:p>
    <w:p w14:paraId="1BAE95FF" w14:textId="77777777" w:rsidR="00D727AE" w:rsidRDefault="004C1C91">
      <w:pPr>
        <w:pStyle w:val="Normal1"/>
        <w:contextualSpacing w:val="0"/>
      </w:pPr>
      <w:r>
        <w:tab/>
      </w:r>
      <w:r>
        <w:tab/>
      </w:r>
      <w:r>
        <w:tab/>
      </w:r>
    </w:p>
    <w:p w14:paraId="13BD0A37" w14:textId="07475B4E" w:rsidR="00D727AE" w:rsidRPr="008108EE" w:rsidRDefault="004C1C91">
      <w:pPr>
        <w:pStyle w:val="Normal1"/>
        <w:contextualSpacing w:val="0"/>
      </w:pPr>
      <w:r>
        <w:rPr>
          <w:b/>
        </w:rPr>
        <w:t>Submission Date:</w:t>
      </w:r>
      <w:r>
        <w:rPr>
          <w:b/>
        </w:rPr>
        <w:tab/>
      </w:r>
      <w:r>
        <w:rPr>
          <w:b/>
        </w:rPr>
        <w:tab/>
      </w:r>
      <w:r w:rsidR="008108EE">
        <w:rPr>
          <w:b/>
        </w:rPr>
        <w:t>February 27, 2015</w:t>
      </w:r>
    </w:p>
    <w:p w14:paraId="563DAAC2" w14:textId="77777777" w:rsidR="00D727AE" w:rsidRDefault="00D727AE">
      <w:pPr>
        <w:pStyle w:val="Normal1"/>
        <w:contextualSpacing w:val="0"/>
      </w:pPr>
    </w:p>
    <w:p w14:paraId="16CCB8F5" w14:textId="2D7F0614" w:rsidR="00D727AE" w:rsidRDefault="004C1C91">
      <w:pPr>
        <w:pStyle w:val="Normal1"/>
        <w:contextualSpacing w:val="0"/>
      </w:pPr>
      <w:r>
        <w:rPr>
          <w:b/>
        </w:rPr>
        <w:t>Submitter Name:</w:t>
      </w:r>
      <w:r>
        <w:rPr>
          <w:b/>
        </w:rPr>
        <w:tab/>
      </w:r>
      <w:r>
        <w:rPr>
          <w:b/>
        </w:rPr>
        <w:tab/>
        <w:t>Jim Christian</w:t>
      </w:r>
      <w:r w:rsidR="008108EE">
        <w:rPr>
          <w:b/>
        </w:rPr>
        <w:t xml:space="preserve"> &amp; Catherine Zublin</w:t>
      </w:r>
    </w:p>
    <w:p w14:paraId="46E058BC" w14:textId="77777777" w:rsidR="00D727AE" w:rsidRDefault="00D727AE">
      <w:pPr>
        <w:pStyle w:val="Normal1"/>
        <w:contextualSpacing w:val="0"/>
      </w:pPr>
    </w:p>
    <w:p w14:paraId="27B8F3F3" w14:textId="77777777" w:rsidR="00D727AE" w:rsidRDefault="004C1C91">
      <w:pPr>
        <w:pStyle w:val="Normal1"/>
        <w:contextualSpacing w:val="0"/>
      </w:pPr>
      <w:r>
        <w:rPr>
          <w:b/>
        </w:rPr>
        <w:t>College:</w:t>
      </w:r>
      <w:r>
        <w:rPr>
          <w:b/>
        </w:rPr>
        <w:tab/>
      </w:r>
      <w:r>
        <w:rPr>
          <w:b/>
        </w:rPr>
        <w:tab/>
      </w:r>
      <w:r>
        <w:rPr>
          <w:b/>
        </w:rPr>
        <w:tab/>
        <w:t>Arts &amp; Humanities</w:t>
      </w:r>
    </w:p>
    <w:p w14:paraId="7D7367F9" w14:textId="77777777" w:rsidR="00D727AE" w:rsidRDefault="00D727AE">
      <w:pPr>
        <w:pStyle w:val="Normal1"/>
        <w:contextualSpacing w:val="0"/>
      </w:pPr>
    </w:p>
    <w:p w14:paraId="4F68AC39" w14:textId="77777777" w:rsidR="00D727AE" w:rsidRDefault="004C1C91">
      <w:pPr>
        <w:pStyle w:val="Normal1"/>
        <w:contextualSpacing w:val="0"/>
      </w:pPr>
      <w:r>
        <w:rPr>
          <w:b/>
        </w:rPr>
        <w:t>Department</w:t>
      </w:r>
      <w:r>
        <w:t>:</w:t>
      </w:r>
      <w:r>
        <w:tab/>
      </w:r>
      <w:r>
        <w:tab/>
      </w:r>
      <w:r>
        <w:tab/>
      </w:r>
      <w:r>
        <w:rPr>
          <w:b/>
        </w:rPr>
        <w:t>Performing Arts - Theatre</w:t>
      </w:r>
    </w:p>
    <w:p w14:paraId="7DA3EEC7" w14:textId="77777777" w:rsidR="00D727AE" w:rsidRDefault="00D727AE">
      <w:pPr>
        <w:pStyle w:val="Normal1"/>
        <w:contextualSpacing w:val="0"/>
      </w:pPr>
    </w:p>
    <w:p w14:paraId="150C53F6" w14:textId="77777777" w:rsidR="00D727AE" w:rsidRDefault="004C1C91">
      <w:pPr>
        <w:pStyle w:val="Normal1"/>
        <w:contextualSpacing w:val="0"/>
      </w:pPr>
      <w:r>
        <w:rPr>
          <w:b/>
        </w:rPr>
        <w:t>Program Title:</w:t>
      </w:r>
      <w:r>
        <w:t xml:space="preserve">             </w:t>
      </w:r>
      <w:r>
        <w:tab/>
      </w:r>
      <w:r>
        <w:rPr>
          <w:b/>
        </w:rPr>
        <w:t>Musical Theatre</w:t>
      </w:r>
    </w:p>
    <w:p w14:paraId="14FDCE06" w14:textId="77777777" w:rsidR="00D727AE" w:rsidRDefault="00D727AE">
      <w:pPr>
        <w:pStyle w:val="Normal1"/>
        <w:spacing w:after="100"/>
        <w:contextualSpacing w:val="0"/>
      </w:pPr>
    </w:p>
    <w:p w14:paraId="67D584DC" w14:textId="77777777" w:rsidR="00D727AE" w:rsidRDefault="004C1C91">
      <w:pPr>
        <w:pStyle w:val="Normal1"/>
        <w:spacing w:after="100"/>
        <w:contextualSpacing w:val="0"/>
      </w:pPr>
      <w:r>
        <w:rPr>
          <w:sz w:val="22"/>
        </w:rPr>
        <w:t xml:space="preserve">Check all that apply:  </w:t>
      </w:r>
    </w:p>
    <w:p w14:paraId="0556CD1C" w14:textId="77777777" w:rsidR="00D727AE" w:rsidRDefault="00D727AE">
      <w:pPr>
        <w:pStyle w:val="Normal1"/>
        <w:spacing w:after="100"/>
        <w:contextualSpacing w:val="0"/>
      </w:pPr>
    </w:p>
    <w:p w14:paraId="6E074ED6" w14:textId="77777777" w:rsidR="00D727AE" w:rsidRDefault="004C1C91">
      <w:pPr>
        <w:pStyle w:val="Normal1"/>
        <w:spacing w:after="100"/>
        <w:contextualSpacing w:val="0"/>
      </w:pPr>
      <w:r>
        <w:rPr>
          <w:sz w:val="22"/>
        </w:rPr>
        <w:t>____New course(s) required for major, minor, emphasis, or concentration.</w:t>
      </w:r>
    </w:p>
    <w:p w14:paraId="29685344" w14:textId="77777777" w:rsidR="00D727AE" w:rsidRDefault="004C1C91">
      <w:pPr>
        <w:pStyle w:val="Normal1"/>
        <w:spacing w:after="100"/>
        <w:contextualSpacing w:val="0"/>
      </w:pPr>
      <w:r>
        <w:rPr>
          <w:sz w:val="22"/>
        </w:rPr>
        <w:t>_</w:t>
      </w:r>
      <w:r>
        <w:rPr>
          <w:sz w:val="22"/>
          <w:u w:val="single"/>
        </w:rPr>
        <w:t>X</w:t>
      </w:r>
      <w:r>
        <w:rPr>
          <w:sz w:val="22"/>
        </w:rPr>
        <w:t>_ Modified course(s) required for major, minor, emphasis, or concentration.</w:t>
      </w:r>
    </w:p>
    <w:p w14:paraId="224F245B" w14:textId="77777777" w:rsidR="00D727AE" w:rsidRDefault="004C1C91">
      <w:pPr>
        <w:pStyle w:val="Normal1"/>
        <w:spacing w:after="100"/>
        <w:contextualSpacing w:val="0"/>
      </w:pPr>
      <w:r>
        <w:rPr>
          <w:sz w:val="22"/>
        </w:rPr>
        <w:t>____Credit hour change(s) required for major, minor, emphasis, or concentration.</w:t>
      </w:r>
    </w:p>
    <w:p w14:paraId="513289EE" w14:textId="77777777" w:rsidR="00D727AE" w:rsidRDefault="004C1C91">
      <w:pPr>
        <w:pStyle w:val="Normal1"/>
        <w:spacing w:after="100"/>
        <w:contextualSpacing w:val="0"/>
      </w:pPr>
      <w:r>
        <w:rPr>
          <w:sz w:val="22"/>
        </w:rPr>
        <w:t>_</w:t>
      </w:r>
      <w:r>
        <w:rPr>
          <w:sz w:val="22"/>
          <w:u w:val="single"/>
        </w:rPr>
        <w:t>X</w:t>
      </w:r>
      <w:r>
        <w:rPr>
          <w:sz w:val="22"/>
        </w:rPr>
        <w:t>_ Credit hour change(s) for a course which is required for the major, minor, emphasis, or concentration.</w:t>
      </w:r>
    </w:p>
    <w:p w14:paraId="1AE24542" w14:textId="77777777" w:rsidR="00D727AE" w:rsidRDefault="004C1C91">
      <w:pPr>
        <w:pStyle w:val="Normal1"/>
        <w:spacing w:after="100"/>
        <w:contextualSpacing w:val="0"/>
      </w:pPr>
      <w:r>
        <w:rPr>
          <w:sz w:val="22"/>
        </w:rPr>
        <w:t>_</w:t>
      </w:r>
      <w:r>
        <w:rPr>
          <w:sz w:val="22"/>
          <w:u w:val="single"/>
        </w:rPr>
        <w:t>X</w:t>
      </w:r>
      <w:r>
        <w:rPr>
          <w:sz w:val="22"/>
        </w:rPr>
        <w:t>_ Attribute change(s) for any course.</w:t>
      </w:r>
    </w:p>
    <w:p w14:paraId="7587A7A0" w14:textId="77777777" w:rsidR="00D727AE" w:rsidRDefault="004C1C91">
      <w:pPr>
        <w:pStyle w:val="Normal1"/>
        <w:spacing w:after="100"/>
        <w:contextualSpacing w:val="0"/>
      </w:pPr>
      <w:r>
        <w:rPr>
          <w:sz w:val="22"/>
        </w:rPr>
        <w:t>____Program name change.</w:t>
      </w:r>
    </w:p>
    <w:p w14:paraId="70369D3C" w14:textId="77777777" w:rsidR="00D727AE" w:rsidRDefault="004C1C91">
      <w:pPr>
        <w:pStyle w:val="Normal1"/>
        <w:spacing w:after="100"/>
        <w:contextualSpacing w:val="0"/>
      </w:pPr>
      <w:r>
        <w:rPr>
          <w:sz w:val="22"/>
        </w:rPr>
        <w:t>_</w:t>
      </w:r>
      <w:r>
        <w:rPr>
          <w:sz w:val="22"/>
          <w:u w:val="single"/>
        </w:rPr>
        <w:t>X</w:t>
      </w:r>
      <w:r>
        <w:rPr>
          <w:sz w:val="22"/>
        </w:rPr>
        <w:t>_ Deletion of required course(s).</w:t>
      </w:r>
    </w:p>
    <w:p w14:paraId="7A3AE73A" w14:textId="77777777" w:rsidR="00D727AE" w:rsidRDefault="004C1C91">
      <w:pPr>
        <w:pStyle w:val="Normal1"/>
        <w:spacing w:after="100"/>
        <w:contextualSpacing w:val="0"/>
      </w:pPr>
      <w:r>
        <w:rPr>
          <w:sz w:val="22"/>
        </w:rPr>
        <w:t>____Program mode of delivery/format change (</w:t>
      </w:r>
      <w:r>
        <w:rPr>
          <w:sz w:val="22"/>
          <w:u w:val="single"/>
        </w:rPr>
        <w:t>Graduate Programs ONLY</w:t>
      </w:r>
      <w:r>
        <w:rPr>
          <w:sz w:val="22"/>
        </w:rPr>
        <w:t>)</w:t>
      </w:r>
    </w:p>
    <w:p w14:paraId="40C59395" w14:textId="77777777" w:rsidR="00D727AE" w:rsidRDefault="004C1C91">
      <w:pPr>
        <w:pStyle w:val="Normal1"/>
        <w:spacing w:after="100"/>
        <w:contextualSpacing w:val="0"/>
      </w:pPr>
      <w:r>
        <w:rPr>
          <w:sz w:val="22"/>
        </w:rPr>
        <w:t>_</w:t>
      </w:r>
      <w:r>
        <w:rPr>
          <w:sz w:val="22"/>
          <w:u w:val="single"/>
        </w:rPr>
        <w:t>X</w:t>
      </w:r>
      <w:r>
        <w:rPr>
          <w:sz w:val="22"/>
        </w:rPr>
        <w:t>_ Other changes (specify) _____</w:t>
      </w:r>
      <w:r>
        <w:rPr>
          <w:sz w:val="22"/>
          <w:u w:val="single"/>
        </w:rPr>
        <w:t>Prerequisite Changes</w:t>
      </w:r>
      <w:r>
        <w:rPr>
          <w:sz w:val="22"/>
        </w:rPr>
        <w:t>____________________________________</w:t>
      </w:r>
    </w:p>
    <w:p w14:paraId="76BB8A2D" w14:textId="77777777" w:rsidR="00D727AE" w:rsidRDefault="00D727AE">
      <w:pPr>
        <w:pStyle w:val="Normal1"/>
        <w:spacing w:after="100"/>
        <w:contextualSpacing w:val="0"/>
      </w:pPr>
    </w:p>
    <w:p w14:paraId="13B0D264" w14:textId="77777777" w:rsidR="00D727AE" w:rsidRDefault="004C1C91">
      <w:pPr>
        <w:pStyle w:val="Normal1"/>
        <w:spacing w:after="100"/>
        <w:contextualSpacing w:val="0"/>
      </w:pPr>
      <w:r>
        <w:rPr>
          <w:b/>
          <w:sz w:val="22"/>
        </w:rPr>
        <w:t>JUSTIFICATION:</w:t>
      </w:r>
    </w:p>
    <w:p w14:paraId="01840B7E" w14:textId="77777777" w:rsidR="00D727AE" w:rsidRDefault="004C1C91">
      <w:pPr>
        <w:pStyle w:val="Normal1"/>
        <w:spacing w:after="100"/>
        <w:contextualSpacing w:val="0"/>
      </w:pPr>
      <w:r>
        <w:rPr>
          <w:sz w:val="28"/>
        </w:rPr>
        <w:tab/>
      </w:r>
      <w:r>
        <w:rPr>
          <w:sz w:val="28"/>
        </w:rPr>
        <w:tab/>
      </w:r>
      <w:r>
        <w:rPr>
          <w:sz w:val="28"/>
        </w:rPr>
        <w:tab/>
      </w:r>
      <w:r>
        <w:rPr>
          <w:sz w:val="28"/>
        </w:rPr>
        <w:tab/>
      </w:r>
    </w:p>
    <w:p w14:paraId="41B986FD" w14:textId="77777777" w:rsidR="00D727AE" w:rsidRDefault="004C1C91">
      <w:pPr>
        <w:pStyle w:val="Normal1"/>
        <w:spacing w:after="100"/>
        <w:contextualSpacing w:val="0"/>
      </w:pPr>
      <w:r>
        <w:t>The Musical Theatre Degree Program is being adjusted as part of a larger curricular overhaul within the Theatre Arts Area.  Currently, WSU is the only school in Utah where design/tech classes are taught as 2 credit hour half semester courses. This means that articulation between universities is flawed and that students transferring in or out struggle with this issue. To put our curriculum in line with other state universities, we are proposing that these courses all be made 3 credit hours. This will change the number of hours required for classes and Musical Theatre majors.</w:t>
      </w:r>
    </w:p>
    <w:p w14:paraId="057C63D1" w14:textId="77777777" w:rsidR="00D727AE" w:rsidRDefault="00D727AE">
      <w:pPr>
        <w:pStyle w:val="Normal1"/>
        <w:spacing w:after="100"/>
        <w:contextualSpacing w:val="0"/>
      </w:pPr>
    </w:p>
    <w:p w14:paraId="100E07F2" w14:textId="77777777" w:rsidR="00D727AE" w:rsidRDefault="004C1C91">
      <w:pPr>
        <w:pStyle w:val="Normal1"/>
        <w:spacing w:after="100"/>
        <w:contextualSpacing w:val="0"/>
      </w:pPr>
      <w:r>
        <w:t>This adjustment directly impacts the total number of credits required for the Musical Theatre major.  By increasing these technical and design courses by one credit each, it forces the elimination of several current requirements for the major.  These will include:</w:t>
      </w:r>
    </w:p>
    <w:p w14:paraId="0553792D" w14:textId="77777777" w:rsidR="00D727AE" w:rsidRDefault="00D727AE">
      <w:pPr>
        <w:pStyle w:val="Normal1"/>
        <w:spacing w:after="100"/>
        <w:contextualSpacing w:val="0"/>
      </w:pPr>
    </w:p>
    <w:p w14:paraId="6E5C77E8" w14:textId="77777777" w:rsidR="00D727AE" w:rsidRDefault="004C1C91">
      <w:pPr>
        <w:pStyle w:val="Normal1"/>
        <w:numPr>
          <w:ilvl w:val="0"/>
          <w:numId w:val="5"/>
        </w:numPr>
        <w:spacing w:after="100"/>
        <w:ind w:hanging="359"/>
      </w:pPr>
      <w:r>
        <w:t>Reducing the number of required Dance courses from 8 to 7</w:t>
      </w:r>
    </w:p>
    <w:p w14:paraId="6C70E0D6" w14:textId="77777777" w:rsidR="00D727AE" w:rsidRDefault="004C1C91">
      <w:pPr>
        <w:pStyle w:val="Normal1"/>
        <w:numPr>
          <w:ilvl w:val="0"/>
          <w:numId w:val="5"/>
        </w:numPr>
        <w:spacing w:after="100"/>
        <w:ind w:hanging="359"/>
      </w:pPr>
      <w:r>
        <w:t>Removing</w:t>
      </w:r>
      <w:r w:rsidR="00D444DD">
        <w:t xml:space="preserve"> two</w:t>
      </w:r>
      <w:r>
        <w:t xml:space="preserve"> of the required technical courses (either Stage Scenery – THEA 2012, Stage Lighting – THEA 2022, or Stage Costume – THEA 2032)</w:t>
      </w:r>
    </w:p>
    <w:p w14:paraId="416E5EC3" w14:textId="77777777" w:rsidR="00D727AE" w:rsidRPr="00CD516D" w:rsidRDefault="004C1C91" w:rsidP="00CD516D">
      <w:pPr>
        <w:pStyle w:val="Normal1"/>
        <w:numPr>
          <w:ilvl w:val="0"/>
          <w:numId w:val="5"/>
        </w:numPr>
        <w:spacing w:after="100"/>
        <w:ind w:hanging="359"/>
        <w:rPr>
          <w:color w:val="auto"/>
        </w:rPr>
      </w:pPr>
      <w:r w:rsidRPr="00CD516D">
        <w:rPr>
          <w:color w:val="auto"/>
        </w:rPr>
        <w:t>Removing the requirement for 3 credit hours of Theatre Practicum (THEA 4851/THEA 4861)</w:t>
      </w:r>
    </w:p>
    <w:p w14:paraId="423643C5" w14:textId="77777777" w:rsidR="00D727AE" w:rsidRDefault="004C1C91">
      <w:pPr>
        <w:pStyle w:val="Normal1"/>
        <w:spacing w:after="100"/>
        <w:contextualSpacing w:val="0"/>
      </w:pPr>
      <w:r>
        <w:lastRenderedPageBreak/>
        <w:t>We feel it is appropriate to reduce the number of Dance courses because our students are currently required to take the equivalent of one Dance course each semester of their standard 4-year course of study.  In many cases, the Musical Theatre students find it challenging to incorporate all of these classes into their schedules.  As an additional solution to this dilemma, we are also including a list of recommended alternatives within Physical Education to support their physical training and development.  (Up to 2 of these alternatives will be able to be accepted as part of their 7 required hours of Dance credits.)  These courses are:</w:t>
      </w:r>
    </w:p>
    <w:p w14:paraId="36D2A9BE" w14:textId="77777777" w:rsidR="00D727AE" w:rsidRDefault="004C1C91">
      <w:pPr>
        <w:pStyle w:val="Normal1"/>
        <w:ind w:firstLine="720"/>
        <w:contextualSpacing w:val="0"/>
      </w:pPr>
      <w:r>
        <w:t xml:space="preserve">PE 1010 </w:t>
      </w:r>
      <w:r>
        <w:tab/>
        <w:t>Aerobics I</w:t>
      </w:r>
    </w:p>
    <w:p w14:paraId="4AC6BB4F" w14:textId="77777777" w:rsidR="00D727AE" w:rsidRDefault="004C1C91">
      <w:pPr>
        <w:pStyle w:val="Normal1"/>
        <w:ind w:firstLine="720"/>
        <w:contextualSpacing w:val="0"/>
      </w:pPr>
      <w:r>
        <w:t xml:space="preserve">PE 1011 </w:t>
      </w:r>
      <w:r>
        <w:tab/>
        <w:t>Aerobics II</w:t>
      </w:r>
    </w:p>
    <w:p w14:paraId="450CA502" w14:textId="77777777" w:rsidR="00D727AE" w:rsidRDefault="004C1C91">
      <w:pPr>
        <w:pStyle w:val="Normal1"/>
        <w:ind w:firstLine="720"/>
        <w:contextualSpacing w:val="0"/>
      </w:pPr>
      <w:r>
        <w:t>PE 1012</w:t>
      </w:r>
      <w:r>
        <w:tab/>
        <w:t>Aerobics III</w:t>
      </w:r>
    </w:p>
    <w:p w14:paraId="1123195E" w14:textId="77777777" w:rsidR="00D727AE" w:rsidRDefault="004C1C91">
      <w:pPr>
        <w:pStyle w:val="Normal1"/>
        <w:ind w:firstLine="720"/>
        <w:contextualSpacing w:val="0"/>
      </w:pPr>
      <w:r>
        <w:t>PE 1057</w:t>
      </w:r>
      <w:r>
        <w:tab/>
        <w:t>Hatha Yoga, Level I</w:t>
      </w:r>
    </w:p>
    <w:p w14:paraId="0A90E43F" w14:textId="77777777" w:rsidR="00D727AE" w:rsidRDefault="004C1C91">
      <w:pPr>
        <w:pStyle w:val="Normal1"/>
        <w:ind w:firstLine="720"/>
        <w:contextualSpacing w:val="0"/>
      </w:pPr>
      <w:r>
        <w:t>PE 1080</w:t>
      </w:r>
      <w:r>
        <w:tab/>
        <w:t>Strength Training, Level I</w:t>
      </w:r>
    </w:p>
    <w:p w14:paraId="73910818" w14:textId="77777777" w:rsidR="00D727AE" w:rsidRDefault="004C1C91">
      <w:pPr>
        <w:pStyle w:val="Normal1"/>
        <w:ind w:firstLine="720"/>
        <w:contextualSpacing w:val="0"/>
      </w:pPr>
      <w:r>
        <w:t>PE 1081</w:t>
      </w:r>
      <w:r>
        <w:tab/>
        <w:t>Strength Training, Level II</w:t>
      </w:r>
    </w:p>
    <w:p w14:paraId="1DF07E4D" w14:textId="77777777" w:rsidR="00D727AE" w:rsidRDefault="004C1C91">
      <w:pPr>
        <w:pStyle w:val="Normal1"/>
        <w:ind w:firstLine="720"/>
        <w:contextualSpacing w:val="0"/>
      </w:pPr>
      <w:r>
        <w:t>PE 1082</w:t>
      </w:r>
      <w:r>
        <w:tab/>
        <w:t>Strength Training, Level III</w:t>
      </w:r>
    </w:p>
    <w:p w14:paraId="2E2A13EF" w14:textId="77777777" w:rsidR="00D727AE" w:rsidRDefault="004C1C91">
      <w:pPr>
        <w:pStyle w:val="Normal1"/>
        <w:ind w:firstLine="720"/>
        <w:contextualSpacing w:val="0"/>
      </w:pPr>
      <w:r>
        <w:t>PE 1155</w:t>
      </w:r>
      <w:r>
        <w:tab/>
        <w:t>Fencing, Level I</w:t>
      </w:r>
    </w:p>
    <w:p w14:paraId="1F4B8800" w14:textId="77777777" w:rsidR="00D727AE" w:rsidRDefault="004C1C91">
      <w:pPr>
        <w:pStyle w:val="Normal1"/>
        <w:ind w:firstLine="720"/>
        <w:contextualSpacing w:val="0"/>
      </w:pPr>
      <w:r>
        <w:t>PE 1410</w:t>
      </w:r>
      <w:r>
        <w:tab/>
        <w:t>Tai Chi, Level I</w:t>
      </w:r>
    </w:p>
    <w:p w14:paraId="2FAD291D" w14:textId="77777777" w:rsidR="00D727AE" w:rsidRDefault="004C1C91">
      <w:pPr>
        <w:pStyle w:val="Normal1"/>
        <w:ind w:firstLine="720"/>
        <w:contextualSpacing w:val="0"/>
      </w:pPr>
      <w:r>
        <w:t>PE 2810</w:t>
      </w:r>
      <w:r>
        <w:tab/>
        <w:t>Pilates</w:t>
      </w:r>
      <w:r>
        <w:br/>
      </w:r>
    </w:p>
    <w:p w14:paraId="210F1175" w14:textId="77777777" w:rsidR="00D727AE" w:rsidRDefault="004C1C91">
      <w:pPr>
        <w:pStyle w:val="Normal1"/>
        <w:spacing w:after="100"/>
        <w:contextualSpacing w:val="0"/>
      </w:pPr>
      <w:r>
        <w:t>The reduction in the number of technical theatre courses is purely based on numbers.  Because the Musical Theatre major combines the three disciplines of Theatre, Music and Dance, it does not require a minor due to the large number of courses in the major.  In having to sacrifice credit hours somewhere within the three majors, it becomes logical to reduce the number somewhere within the Theatre Arts area where the greatest number of hours is already required.  Students will still be required</w:t>
      </w:r>
      <w:r w:rsidR="00D444DD">
        <w:t xml:space="preserve"> to take Stage Makeup and take 1</w:t>
      </w:r>
      <w:r>
        <w:t xml:space="preserve"> of the 3 other technical area courses (Stagecraft, Lighting Fundamentals </w:t>
      </w:r>
      <w:r w:rsidR="00D444DD">
        <w:t>or</w:t>
      </w:r>
      <w:r>
        <w:t xml:space="preserve"> Costume Fundamentals).  They will also still be required to take Scenic Design, Stage Lighting Design</w:t>
      </w:r>
      <w:r w:rsidR="00CD516D">
        <w:t xml:space="preserve">, Projection Design, Sound Design, </w:t>
      </w:r>
      <w:r>
        <w:t>or Costume Design.</w:t>
      </w:r>
    </w:p>
    <w:p w14:paraId="5A1D79C3" w14:textId="77777777" w:rsidR="00D727AE" w:rsidRDefault="004C1C91">
      <w:pPr>
        <w:pStyle w:val="Normal1"/>
        <w:spacing w:after="100"/>
        <w:contextualSpacing w:val="0"/>
      </w:pPr>
      <w:r>
        <w:t xml:space="preserve">The removal of the Theatre Practicum requirements is also a part of this consideration.  Students already participate in Theatre Practicum each semester through production work that easily surpasses the current curricular requirement.  They also frequently take this course as an elective to fulfill their requirements for upper division credits toward graduation.  </w:t>
      </w:r>
    </w:p>
    <w:p w14:paraId="37D519E3" w14:textId="77777777" w:rsidR="00D727AE" w:rsidRDefault="004C1C91">
      <w:pPr>
        <w:pStyle w:val="Normal1"/>
        <w:spacing w:after="100"/>
        <w:contextualSpacing w:val="0"/>
      </w:pPr>
      <w:r>
        <w:t>Summary of changes in the Technical and Design curriculum that impact the Musical Theatre major:</w:t>
      </w:r>
    </w:p>
    <w:p w14:paraId="054EF076" w14:textId="77777777" w:rsidR="00D727AE" w:rsidRDefault="004C1C91">
      <w:pPr>
        <w:pStyle w:val="Normal1"/>
        <w:spacing w:after="100"/>
        <w:contextualSpacing w:val="0"/>
      </w:pPr>
      <w:r>
        <w:t>Credits increased from 2.0 to 3.0:</w:t>
      </w:r>
    </w:p>
    <w:p w14:paraId="406B8DEC" w14:textId="77777777" w:rsidR="00D727AE" w:rsidRDefault="004C1C91">
      <w:pPr>
        <w:pStyle w:val="Normal1"/>
        <w:numPr>
          <w:ilvl w:val="0"/>
          <w:numId w:val="3"/>
        </w:numPr>
        <w:ind w:hanging="359"/>
      </w:pPr>
      <w:r>
        <w:t>Stage Makeup</w:t>
      </w:r>
    </w:p>
    <w:p w14:paraId="79307345" w14:textId="77777777" w:rsidR="00D727AE" w:rsidRDefault="004C1C91">
      <w:pPr>
        <w:pStyle w:val="Normal1"/>
        <w:numPr>
          <w:ilvl w:val="0"/>
          <w:numId w:val="3"/>
        </w:numPr>
        <w:ind w:hanging="359"/>
      </w:pPr>
      <w:r>
        <w:t>Scenic Design</w:t>
      </w:r>
    </w:p>
    <w:p w14:paraId="52C3046B" w14:textId="77777777" w:rsidR="00D727AE" w:rsidRDefault="004C1C91">
      <w:pPr>
        <w:pStyle w:val="Normal1"/>
        <w:numPr>
          <w:ilvl w:val="0"/>
          <w:numId w:val="3"/>
        </w:numPr>
        <w:spacing w:after="100"/>
        <w:ind w:hanging="359"/>
      </w:pPr>
      <w:r>
        <w:t>Stage Lighting Design</w:t>
      </w:r>
    </w:p>
    <w:p w14:paraId="1E8D5B82" w14:textId="77777777" w:rsidR="00D727AE" w:rsidRDefault="004C1C91">
      <w:pPr>
        <w:pStyle w:val="Normal1"/>
        <w:spacing w:after="100"/>
        <w:contextualSpacing w:val="0"/>
      </w:pPr>
      <w:r>
        <w:t>New courses added to Major:</w:t>
      </w:r>
    </w:p>
    <w:p w14:paraId="2FFC4D83" w14:textId="77777777" w:rsidR="00D727AE" w:rsidRDefault="004C1C91">
      <w:pPr>
        <w:pStyle w:val="Normal1"/>
        <w:numPr>
          <w:ilvl w:val="0"/>
          <w:numId w:val="8"/>
        </w:numPr>
        <w:ind w:hanging="359"/>
      </w:pPr>
      <w:r>
        <w:t>Stagecraft</w:t>
      </w:r>
    </w:p>
    <w:p w14:paraId="7D3678C5" w14:textId="77777777" w:rsidR="00D727AE" w:rsidRDefault="004C1C91">
      <w:pPr>
        <w:pStyle w:val="Normal1"/>
        <w:numPr>
          <w:ilvl w:val="0"/>
          <w:numId w:val="8"/>
        </w:numPr>
        <w:ind w:hanging="359"/>
      </w:pPr>
      <w:r>
        <w:t>Costume Fundamentals</w:t>
      </w:r>
    </w:p>
    <w:p w14:paraId="2DC42A22" w14:textId="77777777" w:rsidR="00D727AE" w:rsidRDefault="004C1C91">
      <w:pPr>
        <w:pStyle w:val="Normal1"/>
        <w:numPr>
          <w:ilvl w:val="0"/>
          <w:numId w:val="8"/>
        </w:numPr>
        <w:spacing w:after="100"/>
        <w:ind w:hanging="359"/>
      </w:pPr>
      <w:r>
        <w:t>Lighting Fundamentals</w:t>
      </w:r>
    </w:p>
    <w:p w14:paraId="59912AE6" w14:textId="77777777" w:rsidR="00D727AE" w:rsidRDefault="004C1C91">
      <w:pPr>
        <w:pStyle w:val="Normal1"/>
        <w:spacing w:after="100"/>
        <w:contextualSpacing w:val="0"/>
      </w:pPr>
      <w:r>
        <w:t xml:space="preserve">New classes added as electives to </w:t>
      </w:r>
      <w:r w:rsidR="00CD516D">
        <w:t xml:space="preserve">Theatre </w:t>
      </w:r>
      <w:r>
        <w:t>Major</w:t>
      </w:r>
      <w:r w:rsidR="00CD516D">
        <w:t xml:space="preserve"> (not required for Musical Theatre)</w:t>
      </w:r>
      <w:r>
        <w:t xml:space="preserve">: </w:t>
      </w:r>
    </w:p>
    <w:p w14:paraId="31279D83" w14:textId="77777777" w:rsidR="00D727AE" w:rsidRDefault="004C1C91">
      <w:pPr>
        <w:pStyle w:val="Normal1"/>
        <w:numPr>
          <w:ilvl w:val="0"/>
          <w:numId w:val="8"/>
        </w:numPr>
        <w:ind w:hanging="359"/>
      </w:pPr>
      <w:r>
        <w:t>Sound Design</w:t>
      </w:r>
    </w:p>
    <w:p w14:paraId="57D269E7" w14:textId="77777777" w:rsidR="00D727AE" w:rsidRDefault="004C1C91">
      <w:pPr>
        <w:pStyle w:val="Normal1"/>
        <w:numPr>
          <w:ilvl w:val="0"/>
          <w:numId w:val="7"/>
        </w:numPr>
        <w:ind w:hanging="359"/>
      </w:pPr>
      <w:r>
        <w:t>Computer Software for Theatre</w:t>
      </w:r>
    </w:p>
    <w:p w14:paraId="3E35AF6A" w14:textId="77777777" w:rsidR="00D727AE" w:rsidRDefault="004C1C91">
      <w:pPr>
        <w:pStyle w:val="Normal1"/>
        <w:numPr>
          <w:ilvl w:val="0"/>
          <w:numId w:val="7"/>
        </w:numPr>
        <w:ind w:hanging="359"/>
      </w:pPr>
      <w:r>
        <w:t>Collaboration in the Theatre</w:t>
      </w:r>
    </w:p>
    <w:p w14:paraId="2C974FF3" w14:textId="77777777" w:rsidR="00D727AE" w:rsidRDefault="004C1C91">
      <w:pPr>
        <w:pStyle w:val="Normal1"/>
        <w:numPr>
          <w:ilvl w:val="0"/>
          <w:numId w:val="7"/>
        </w:numPr>
        <w:ind w:hanging="359"/>
      </w:pPr>
      <w:r>
        <w:t>Projection Design</w:t>
      </w:r>
    </w:p>
    <w:p w14:paraId="43E2D9F8" w14:textId="77777777" w:rsidR="00D727AE" w:rsidRDefault="004C1C91">
      <w:pPr>
        <w:pStyle w:val="Normal1"/>
        <w:numPr>
          <w:ilvl w:val="0"/>
          <w:numId w:val="7"/>
        </w:numPr>
        <w:ind w:hanging="359"/>
      </w:pPr>
      <w:r>
        <w:t>Marketing and Communication for the Arts</w:t>
      </w:r>
    </w:p>
    <w:p w14:paraId="70D0DDE0" w14:textId="77777777" w:rsidR="00D727AE" w:rsidRDefault="004C1C91">
      <w:pPr>
        <w:pStyle w:val="Normal1"/>
        <w:numPr>
          <w:ilvl w:val="0"/>
          <w:numId w:val="7"/>
        </w:numPr>
        <w:ind w:hanging="359"/>
      </w:pPr>
      <w:r>
        <w:t>Dramatic Theory and Analysis</w:t>
      </w:r>
    </w:p>
    <w:p w14:paraId="17DCD1F7" w14:textId="77777777" w:rsidR="00D727AE" w:rsidRDefault="004C1C91">
      <w:pPr>
        <w:pStyle w:val="Normal1"/>
        <w:numPr>
          <w:ilvl w:val="0"/>
          <w:numId w:val="7"/>
        </w:numPr>
        <w:ind w:hanging="359"/>
      </w:pPr>
      <w:r>
        <w:t>Dramaturgy and Criticism</w:t>
      </w:r>
    </w:p>
    <w:p w14:paraId="0D6FA050" w14:textId="77777777" w:rsidR="00D727AE" w:rsidRDefault="004C1C91">
      <w:pPr>
        <w:pStyle w:val="Normal1"/>
        <w:numPr>
          <w:ilvl w:val="0"/>
          <w:numId w:val="7"/>
        </w:numPr>
        <w:ind w:hanging="359"/>
      </w:pPr>
      <w:r>
        <w:t>Voice and Movement for the Actor II</w:t>
      </w:r>
    </w:p>
    <w:p w14:paraId="0E65DDA7" w14:textId="77777777" w:rsidR="00D727AE" w:rsidRDefault="004C1C91">
      <w:pPr>
        <w:pStyle w:val="Normal1"/>
        <w:numPr>
          <w:ilvl w:val="0"/>
          <w:numId w:val="7"/>
        </w:numPr>
        <w:ind w:hanging="359"/>
      </w:pPr>
      <w:r>
        <w:t>Advanced Playwriting</w:t>
      </w:r>
    </w:p>
    <w:p w14:paraId="74F5192B" w14:textId="77777777" w:rsidR="00D727AE" w:rsidRDefault="004C1C91">
      <w:pPr>
        <w:pStyle w:val="Normal1"/>
        <w:numPr>
          <w:ilvl w:val="0"/>
          <w:numId w:val="7"/>
        </w:numPr>
        <w:spacing w:after="100"/>
        <w:ind w:hanging="359"/>
      </w:pPr>
      <w:r>
        <w:t>Scenic Art and Painting</w:t>
      </w:r>
    </w:p>
    <w:p w14:paraId="79D38E17" w14:textId="77777777" w:rsidR="00D727AE" w:rsidRDefault="004C1C91">
      <w:pPr>
        <w:pStyle w:val="Normal1"/>
        <w:spacing w:after="100"/>
        <w:contextualSpacing w:val="0"/>
      </w:pPr>
      <w:r>
        <w:t xml:space="preserve">Courses removed from major: </w:t>
      </w:r>
    </w:p>
    <w:p w14:paraId="43FEF1C8" w14:textId="77777777" w:rsidR="00D727AE" w:rsidRDefault="004C1C91">
      <w:pPr>
        <w:pStyle w:val="Normal1"/>
        <w:numPr>
          <w:ilvl w:val="0"/>
          <w:numId w:val="6"/>
        </w:numPr>
        <w:ind w:hanging="359"/>
      </w:pPr>
      <w:r>
        <w:t>Stage Scenery</w:t>
      </w:r>
    </w:p>
    <w:p w14:paraId="268E4F03" w14:textId="77777777" w:rsidR="00D727AE" w:rsidRDefault="004C1C91">
      <w:pPr>
        <w:pStyle w:val="Normal1"/>
        <w:numPr>
          <w:ilvl w:val="0"/>
          <w:numId w:val="6"/>
        </w:numPr>
        <w:ind w:hanging="359"/>
      </w:pPr>
      <w:r>
        <w:t>Stage Costume</w:t>
      </w:r>
    </w:p>
    <w:p w14:paraId="3C79F943" w14:textId="77777777" w:rsidR="00D727AE" w:rsidRDefault="004C1C91">
      <w:pPr>
        <w:pStyle w:val="Normal1"/>
        <w:numPr>
          <w:ilvl w:val="0"/>
          <w:numId w:val="6"/>
        </w:numPr>
        <w:ind w:hanging="359"/>
      </w:pPr>
      <w:r>
        <w:t xml:space="preserve">Stage Lighting </w:t>
      </w:r>
    </w:p>
    <w:p w14:paraId="2E5C4AA5" w14:textId="77777777" w:rsidR="00D727AE" w:rsidRDefault="00D727AE">
      <w:pPr>
        <w:pStyle w:val="Normal1"/>
        <w:spacing w:after="100"/>
        <w:contextualSpacing w:val="0"/>
      </w:pPr>
    </w:p>
    <w:p w14:paraId="25A86479" w14:textId="77777777" w:rsidR="00D727AE" w:rsidRDefault="004C1C91">
      <w:pPr>
        <w:pStyle w:val="Normal1"/>
        <w:spacing w:after="100"/>
        <w:contextualSpacing w:val="0"/>
      </w:pPr>
      <w:r>
        <w:t>Besides the change in required courses, we are requesting 2 other adjustments to the program:</w:t>
      </w:r>
    </w:p>
    <w:p w14:paraId="48234934" w14:textId="77777777" w:rsidR="00D727AE" w:rsidRDefault="004C1C91">
      <w:pPr>
        <w:pStyle w:val="Normal1"/>
        <w:numPr>
          <w:ilvl w:val="0"/>
          <w:numId w:val="5"/>
        </w:numPr>
        <w:spacing w:after="100"/>
        <w:ind w:hanging="359"/>
      </w:pPr>
      <w:r>
        <w:t>We have added Voice and Movement for the Actor (THEA 1030) to the Pre-Major Core for the Musical Theatre major.  This supports changes to the general Theatre Arts curriculum because Voice and Movement for the Actor is currently a prerequisite for another of the Pre-Major Core courses, Acting I (THEA 1033).</w:t>
      </w:r>
    </w:p>
    <w:p w14:paraId="0CBC222A" w14:textId="77777777" w:rsidR="00D727AE" w:rsidRDefault="004C1C91">
      <w:pPr>
        <w:pStyle w:val="Normal1"/>
        <w:numPr>
          <w:ilvl w:val="0"/>
          <w:numId w:val="5"/>
        </w:numPr>
        <w:spacing w:after="100"/>
        <w:ind w:hanging="359"/>
      </w:pPr>
      <w:r>
        <w:t>We have removed Acting II (THEA 2033) as a prerequisite for Acting for Musical Theatre (THEA 2443).  This addresses a practical issue wherein class sizes, faculty availability for additional sections of Acting II, and the scheduling of course rotation make it difficult (if not impossible) for students in the Musical Theatre major to take these courses sequentially and graduate in a timely fashion.  The course is still required for the major.</w:t>
      </w:r>
    </w:p>
    <w:p w14:paraId="287769AB" w14:textId="77777777" w:rsidR="00D727AE" w:rsidRDefault="00D727AE">
      <w:pPr>
        <w:pStyle w:val="Normal1"/>
        <w:contextualSpacing w:val="0"/>
      </w:pPr>
    </w:p>
    <w:p w14:paraId="081D98BF" w14:textId="77777777" w:rsidR="00D727AE" w:rsidRDefault="004C1C91">
      <w:pPr>
        <w:pStyle w:val="Normal1"/>
        <w:contextualSpacing w:val="0"/>
      </w:pPr>
      <w:r>
        <w:t>Proposal summary:</w:t>
      </w:r>
    </w:p>
    <w:p w14:paraId="72797FC5" w14:textId="77777777" w:rsidR="00D727AE" w:rsidRDefault="004C1C91">
      <w:pPr>
        <w:pStyle w:val="Normal1"/>
        <w:numPr>
          <w:ilvl w:val="0"/>
          <w:numId w:val="5"/>
        </w:numPr>
        <w:ind w:hanging="359"/>
      </w:pPr>
      <w:r>
        <w:t>Number of required Dance courses reduced from 8 to 7</w:t>
      </w:r>
    </w:p>
    <w:p w14:paraId="3A27A519" w14:textId="77777777" w:rsidR="00D727AE" w:rsidRDefault="004C1C91">
      <w:pPr>
        <w:pStyle w:val="Normal1"/>
        <w:numPr>
          <w:ilvl w:val="0"/>
          <w:numId w:val="5"/>
        </w:numPr>
        <w:ind w:hanging="359"/>
      </w:pPr>
      <w:r>
        <w:t>10 Physical Education courses added as alternatives to required Dance courses (up to 2 may be substituted</w:t>
      </w:r>
    </w:p>
    <w:p w14:paraId="1DF585BA" w14:textId="77777777" w:rsidR="00D727AE" w:rsidRDefault="004C1C91">
      <w:pPr>
        <w:pStyle w:val="Normal1"/>
        <w:numPr>
          <w:ilvl w:val="0"/>
          <w:numId w:val="5"/>
        </w:numPr>
        <w:ind w:hanging="359"/>
      </w:pPr>
      <w:r>
        <w:t>Students will be required to take 2 of the 3 foundational technical courses instead of all 3</w:t>
      </w:r>
    </w:p>
    <w:p w14:paraId="6F17FBA5" w14:textId="77777777" w:rsidR="00D727AE" w:rsidRDefault="004C1C91">
      <w:pPr>
        <w:pStyle w:val="Normal1"/>
        <w:numPr>
          <w:ilvl w:val="0"/>
          <w:numId w:val="5"/>
        </w:numPr>
        <w:ind w:hanging="359"/>
      </w:pPr>
      <w:r>
        <w:t>The Theatre Practicum requirement has been deleted</w:t>
      </w:r>
    </w:p>
    <w:p w14:paraId="061DE94C" w14:textId="77777777" w:rsidR="00D727AE" w:rsidRDefault="004C1C91">
      <w:pPr>
        <w:pStyle w:val="Normal1"/>
        <w:numPr>
          <w:ilvl w:val="0"/>
          <w:numId w:val="5"/>
        </w:numPr>
        <w:ind w:hanging="359"/>
      </w:pPr>
      <w:r>
        <w:t>Voice and Movement for the Actor has been moved from being a requirement for the major to being a requirement for the Pre-Major Core</w:t>
      </w:r>
    </w:p>
    <w:p w14:paraId="448BC1EE" w14:textId="77777777" w:rsidR="00D727AE" w:rsidRDefault="004C1C91">
      <w:pPr>
        <w:pStyle w:val="Normal1"/>
        <w:numPr>
          <w:ilvl w:val="0"/>
          <w:numId w:val="5"/>
        </w:numPr>
        <w:ind w:hanging="359"/>
      </w:pPr>
      <w:r>
        <w:t>Acting II has been removed as a prerequisite for Acting for Musical Theatre</w:t>
      </w:r>
    </w:p>
    <w:p w14:paraId="409B9F94" w14:textId="77777777" w:rsidR="00D727AE" w:rsidRDefault="00D727AE">
      <w:pPr>
        <w:pStyle w:val="Normal1"/>
        <w:spacing w:after="100"/>
        <w:contextualSpacing w:val="0"/>
      </w:pPr>
    </w:p>
    <w:p w14:paraId="2D45BB9F" w14:textId="77777777" w:rsidR="00D727AE" w:rsidRDefault="004C1C91">
      <w:pPr>
        <w:pStyle w:val="Normal1"/>
        <w:spacing w:after="100"/>
        <w:contextualSpacing w:val="0"/>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r>
        <w:rPr>
          <w:sz w:val="22"/>
        </w:rPr>
        <w:br/>
      </w:r>
    </w:p>
    <w:tbl>
      <w:tblPr>
        <w:tblW w:w="10080" w:type="dxa"/>
        <w:tblLayout w:type="fixed"/>
        <w:tblLook w:val="0600" w:firstRow="0" w:lastRow="0" w:firstColumn="0" w:lastColumn="0" w:noHBand="1" w:noVBand="1"/>
      </w:tblPr>
      <w:tblGrid>
        <w:gridCol w:w="10080"/>
      </w:tblGrid>
      <w:tr w:rsidR="0036111D" w:rsidRPr="0036111D" w14:paraId="0182BD12" w14:textId="77777777" w:rsidTr="00B04857">
        <w:tc>
          <w:tcPr>
            <w:tcW w:w="10080" w:type="dxa"/>
            <w:tcMar>
              <w:left w:w="0" w:type="dxa"/>
              <w:right w:w="0" w:type="dxa"/>
            </w:tcMar>
            <w:vAlign w:val="center"/>
          </w:tcPr>
          <w:p w14:paraId="4993211E" w14:textId="77777777" w:rsidR="0036111D" w:rsidRPr="0036111D" w:rsidRDefault="0036111D" w:rsidP="0036111D">
            <w:pPr>
              <w:spacing w:before="100" w:after="100"/>
              <w:contextualSpacing w:val="0"/>
            </w:pPr>
            <w:r w:rsidRPr="0036111D">
              <w:rPr>
                <w:rFonts w:ascii="Arial" w:eastAsia="Arial" w:hAnsi="Arial" w:cs="Arial"/>
                <w:b/>
                <w:color w:val="532E63"/>
                <w:sz w:val="32"/>
              </w:rPr>
              <w:t>Major Course Requirements for Musical Theatre BA Degree</w:t>
            </w:r>
          </w:p>
          <w:p w14:paraId="2C6A4B19" w14:textId="77777777" w:rsidR="0036111D" w:rsidRPr="0036111D" w:rsidRDefault="0036111D" w:rsidP="0036111D">
            <w:pPr>
              <w:contextualSpacing w:val="0"/>
            </w:pPr>
            <w:bookmarkStart w:id="1" w:name="h.30j0zll" w:colFirst="0" w:colLast="0"/>
            <w:bookmarkEnd w:id="1"/>
            <w:r w:rsidRPr="0036111D">
              <w:rPr>
                <w:rFonts w:ascii="Arial" w:eastAsia="Arial" w:hAnsi="Arial" w:cs="Arial"/>
                <w:i/>
                <w:strike/>
                <w:color w:val="auto"/>
                <w:sz w:val="20"/>
              </w:rPr>
              <w:t>49</w:t>
            </w:r>
            <w:r w:rsidRPr="0036111D">
              <w:rPr>
                <w:rFonts w:ascii="Arial" w:eastAsia="Arial" w:hAnsi="Arial" w:cs="Arial"/>
                <w:i/>
                <w:sz w:val="20"/>
              </w:rPr>
              <w:t xml:space="preserve"> </w:t>
            </w:r>
            <w:r w:rsidRPr="0036111D">
              <w:rPr>
                <w:rFonts w:ascii="Arial" w:eastAsia="Arial" w:hAnsi="Arial" w:cs="Arial"/>
                <w:i/>
                <w:sz w:val="20"/>
                <w:highlight w:val="yellow"/>
              </w:rPr>
              <w:t>67</w:t>
            </w:r>
            <w:r w:rsidRPr="0036111D">
              <w:rPr>
                <w:rFonts w:ascii="Arial" w:eastAsia="Arial" w:hAnsi="Arial" w:cs="Arial"/>
                <w:i/>
                <w:sz w:val="20"/>
              </w:rPr>
              <w:t xml:space="preserve"> Credit Hours (exclusive of required general education courses)</w:t>
            </w:r>
            <w:r w:rsidRPr="0036111D">
              <w:rPr>
                <w:rFonts w:ascii="Arial" w:eastAsia="Arial" w:hAnsi="Arial" w:cs="Arial"/>
                <w:sz w:val="20"/>
              </w:rPr>
              <w:br/>
            </w:r>
            <w:r w:rsidRPr="0036111D">
              <w:rPr>
                <w:noProof/>
              </w:rPr>
              <w:drawing>
                <wp:inline distT="0" distB="0" distL="114300" distR="114300" wp14:anchorId="4A80ABEB" wp14:editId="45502C3D">
                  <wp:extent cx="12700" cy="12700"/>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2700" cy="12700"/>
                          </a:xfrm>
                          <a:prstGeom prst="rect">
                            <a:avLst/>
                          </a:prstGeom>
                          <a:ln/>
                        </pic:spPr>
                      </pic:pic>
                    </a:graphicData>
                  </a:graphic>
                </wp:inline>
              </w:drawing>
            </w:r>
            <w:r w:rsidRPr="0036111D">
              <w:rPr>
                <w:rFonts w:ascii="Arial" w:eastAsia="Arial" w:hAnsi="Arial" w:cs="Arial"/>
                <w:b/>
                <w:color w:val="532E63"/>
              </w:rPr>
              <w:br/>
              <w:t>Dance (8 credit hours)</w:t>
            </w:r>
          </w:p>
          <w:p w14:paraId="04CFD7B3" w14:textId="77777777" w:rsidR="0036111D" w:rsidRPr="0036111D" w:rsidRDefault="0036111D" w:rsidP="0036111D">
            <w:pPr>
              <w:contextualSpacing w:val="0"/>
            </w:pPr>
            <w:r w:rsidRPr="0036111D">
              <w:rPr>
                <w:noProof/>
              </w:rPr>
              <w:drawing>
                <wp:inline distT="0" distB="0" distL="114300" distR="114300" wp14:anchorId="2FBE0025" wp14:editId="27185912">
                  <wp:extent cx="12700" cy="12700"/>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14:paraId="3492AACC" w14:textId="77777777" w:rsidR="0036111D" w:rsidRPr="0036111D" w:rsidRDefault="0036111D" w:rsidP="0036111D">
            <w:pPr>
              <w:spacing w:before="100" w:after="100"/>
              <w:contextualSpacing w:val="0"/>
            </w:pPr>
            <w:r w:rsidRPr="0036111D">
              <w:rPr>
                <w:rFonts w:ascii="Arial" w:eastAsia="Arial" w:hAnsi="Arial" w:cs="Arial"/>
                <w:i/>
                <w:sz w:val="20"/>
              </w:rPr>
              <w:t>The following courses may be repeated for credit as approved by an advisor</w:t>
            </w:r>
          </w:p>
          <w:p w14:paraId="79AF137F" w14:textId="77777777" w:rsidR="0036111D" w:rsidRPr="0036111D" w:rsidRDefault="004F39F4" w:rsidP="0036111D">
            <w:pPr>
              <w:numPr>
                <w:ilvl w:val="0"/>
                <w:numId w:val="4"/>
              </w:numPr>
              <w:spacing w:before="100" w:after="100"/>
              <w:ind w:hanging="359"/>
            </w:pPr>
            <w:hyperlink r:id="rId9">
              <w:r w:rsidR="0036111D" w:rsidRPr="0036111D">
                <w:rPr>
                  <w:rFonts w:ascii="Arial" w:eastAsia="Arial" w:hAnsi="Arial" w:cs="Arial"/>
                  <w:sz w:val="20"/>
                </w:rPr>
                <w:t>DANC 1100 - Ballet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4C8BE29A" w14:textId="77777777" w:rsidR="0036111D" w:rsidRPr="0036111D" w:rsidRDefault="004F39F4" w:rsidP="0036111D">
            <w:pPr>
              <w:numPr>
                <w:ilvl w:val="0"/>
                <w:numId w:val="4"/>
              </w:numPr>
              <w:spacing w:before="100" w:after="100"/>
              <w:ind w:hanging="359"/>
            </w:pPr>
            <w:hyperlink r:id="rId10">
              <w:r w:rsidR="0036111D" w:rsidRPr="0036111D">
                <w:rPr>
                  <w:rFonts w:ascii="Arial" w:eastAsia="Arial" w:hAnsi="Arial" w:cs="Arial"/>
                  <w:sz w:val="20"/>
                </w:rPr>
                <w:t>DANC 1200 - Modern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2D810457" w14:textId="77777777" w:rsidR="0036111D" w:rsidRPr="0036111D" w:rsidRDefault="004F39F4" w:rsidP="0036111D">
            <w:pPr>
              <w:numPr>
                <w:ilvl w:val="0"/>
                <w:numId w:val="4"/>
              </w:numPr>
              <w:spacing w:before="100" w:after="100"/>
              <w:ind w:hanging="359"/>
            </w:pPr>
            <w:hyperlink r:id="rId11">
              <w:r w:rsidR="0036111D" w:rsidRPr="0036111D">
                <w:rPr>
                  <w:rFonts w:ascii="Arial" w:eastAsia="Arial" w:hAnsi="Arial" w:cs="Arial"/>
                  <w:sz w:val="20"/>
                </w:rPr>
                <w:t>DANC 1450A - Flamenco</w:t>
              </w:r>
            </w:hyperlink>
            <w:r w:rsidR="0036111D" w:rsidRPr="0036111D">
              <w:rPr>
                <w:rFonts w:ascii="Arial" w:eastAsia="Arial" w:hAnsi="Arial" w:cs="Arial"/>
                <w:sz w:val="20"/>
              </w:rPr>
              <w:t xml:space="preserve"> </w:t>
            </w:r>
            <w:r w:rsidR="0036111D" w:rsidRPr="0036111D">
              <w:rPr>
                <w:rFonts w:ascii="Arial" w:eastAsia="Arial" w:hAnsi="Arial" w:cs="Arial"/>
                <w:b/>
                <w:sz w:val="20"/>
              </w:rPr>
              <w:t>Credits: (1)</w:t>
            </w:r>
            <w:r w:rsidR="0036111D" w:rsidRPr="0036111D">
              <w:rPr>
                <w:rFonts w:ascii="Arial" w:eastAsia="Arial" w:hAnsi="Arial" w:cs="Arial"/>
                <w:sz w:val="20"/>
              </w:rPr>
              <w:t xml:space="preserve"> </w:t>
            </w:r>
          </w:p>
          <w:p w14:paraId="499041A4" w14:textId="77777777" w:rsidR="0036111D" w:rsidRPr="0036111D" w:rsidRDefault="004F39F4" w:rsidP="0036111D">
            <w:pPr>
              <w:numPr>
                <w:ilvl w:val="0"/>
                <w:numId w:val="4"/>
              </w:numPr>
              <w:spacing w:before="100" w:after="100"/>
              <w:ind w:hanging="359"/>
            </w:pPr>
            <w:hyperlink r:id="rId12">
              <w:r w:rsidR="0036111D" w:rsidRPr="0036111D">
                <w:rPr>
                  <w:rFonts w:ascii="Arial" w:eastAsia="Arial" w:hAnsi="Arial" w:cs="Arial"/>
                  <w:sz w:val="20"/>
                </w:rPr>
                <w:t>DANC 3450A - Flamenco</w:t>
              </w:r>
            </w:hyperlink>
            <w:r w:rsidR="0036111D" w:rsidRPr="0036111D">
              <w:rPr>
                <w:rFonts w:ascii="Arial" w:eastAsia="Arial" w:hAnsi="Arial" w:cs="Arial"/>
                <w:sz w:val="20"/>
              </w:rPr>
              <w:t xml:space="preserve"> </w:t>
            </w:r>
            <w:r w:rsidR="0036111D" w:rsidRPr="0036111D">
              <w:rPr>
                <w:rFonts w:ascii="Arial" w:eastAsia="Arial" w:hAnsi="Arial" w:cs="Arial"/>
                <w:b/>
                <w:sz w:val="20"/>
              </w:rPr>
              <w:t>Credits: (1)</w:t>
            </w:r>
          </w:p>
          <w:p w14:paraId="3E3307B8" w14:textId="77777777" w:rsidR="0036111D" w:rsidRPr="0036111D" w:rsidRDefault="004F39F4" w:rsidP="0036111D">
            <w:pPr>
              <w:numPr>
                <w:ilvl w:val="0"/>
                <w:numId w:val="4"/>
              </w:numPr>
              <w:spacing w:before="100" w:after="100"/>
              <w:ind w:hanging="359"/>
            </w:pPr>
            <w:hyperlink r:id="rId13">
              <w:r w:rsidR="0036111D" w:rsidRPr="0036111D">
                <w:rPr>
                  <w:rFonts w:ascii="Arial" w:eastAsia="Arial" w:hAnsi="Arial" w:cs="Arial"/>
                  <w:sz w:val="20"/>
                </w:rPr>
                <w:t>DANC 1450B - Social Dance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 (1)</w:t>
            </w:r>
          </w:p>
          <w:p w14:paraId="46BC0133" w14:textId="77777777" w:rsidR="0036111D" w:rsidRPr="0036111D" w:rsidRDefault="004F39F4" w:rsidP="0036111D">
            <w:pPr>
              <w:numPr>
                <w:ilvl w:val="0"/>
                <w:numId w:val="4"/>
              </w:numPr>
              <w:spacing w:before="100" w:after="100"/>
              <w:ind w:hanging="359"/>
            </w:pPr>
            <w:hyperlink r:id="rId14">
              <w:r w:rsidR="0036111D" w:rsidRPr="0036111D">
                <w:rPr>
                  <w:rFonts w:ascii="Arial" w:eastAsia="Arial" w:hAnsi="Arial" w:cs="Arial"/>
                  <w:sz w:val="20"/>
                </w:rPr>
                <w:t>DANC 3450B - Social Dance</w:t>
              </w:r>
            </w:hyperlink>
            <w:r w:rsidR="0036111D" w:rsidRPr="0036111D">
              <w:rPr>
                <w:rFonts w:ascii="Arial" w:eastAsia="Arial" w:hAnsi="Arial" w:cs="Arial"/>
                <w:b/>
                <w:sz w:val="20"/>
              </w:rPr>
              <w:t xml:space="preserve"> Credits: (1)</w:t>
            </w:r>
          </w:p>
          <w:p w14:paraId="3586D5D3" w14:textId="77777777" w:rsidR="0036111D" w:rsidRPr="0036111D" w:rsidRDefault="004F39F4" w:rsidP="0036111D">
            <w:pPr>
              <w:numPr>
                <w:ilvl w:val="0"/>
                <w:numId w:val="4"/>
              </w:numPr>
              <w:spacing w:before="100" w:after="100"/>
              <w:ind w:hanging="359"/>
            </w:pPr>
            <w:hyperlink r:id="rId15">
              <w:r w:rsidR="0036111D" w:rsidRPr="0036111D">
                <w:rPr>
                  <w:rFonts w:ascii="Arial" w:eastAsia="Arial" w:hAnsi="Arial" w:cs="Arial"/>
                  <w:sz w:val="20"/>
                </w:rPr>
                <w:t>DANC 1450D - Rhythm Tap</w:t>
              </w:r>
            </w:hyperlink>
            <w:r w:rsidR="0036111D" w:rsidRPr="0036111D">
              <w:rPr>
                <w:rFonts w:ascii="Arial" w:eastAsia="Arial" w:hAnsi="Arial" w:cs="Arial"/>
                <w:b/>
                <w:sz w:val="20"/>
              </w:rPr>
              <w:t xml:space="preserve"> Credits: (1)</w:t>
            </w:r>
          </w:p>
          <w:p w14:paraId="10C5C065" w14:textId="77777777" w:rsidR="0036111D" w:rsidRPr="0036111D" w:rsidRDefault="004F39F4" w:rsidP="0036111D">
            <w:pPr>
              <w:numPr>
                <w:ilvl w:val="0"/>
                <w:numId w:val="4"/>
              </w:numPr>
              <w:spacing w:before="100" w:after="100"/>
              <w:ind w:hanging="359"/>
            </w:pPr>
            <w:hyperlink r:id="rId16">
              <w:r w:rsidR="0036111D" w:rsidRPr="0036111D">
                <w:rPr>
                  <w:rFonts w:ascii="Arial" w:eastAsia="Arial" w:hAnsi="Arial" w:cs="Arial"/>
                  <w:sz w:val="20"/>
                </w:rPr>
                <w:t>DANC 3450D - Rhythm Tap</w:t>
              </w:r>
            </w:hyperlink>
            <w:r w:rsidR="0036111D" w:rsidRPr="0036111D">
              <w:rPr>
                <w:rFonts w:ascii="Arial" w:eastAsia="Arial" w:hAnsi="Arial" w:cs="Arial"/>
                <w:sz w:val="20"/>
              </w:rPr>
              <w:t xml:space="preserve"> </w:t>
            </w:r>
            <w:r w:rsidR="0036111D" w:rsidRPr="0036111D">
              <w:rPr>
                <w:rFonts w:ascii="Arial" w:eastAsia="Arial" w:hAnsi="Arial" w:cs="Arial"/>
                <w:b/>
                <w:sz w:val="20"/>
              </w:rPr>
              <w:t>Credits: (1)</w:t>
            </w:r>
          </w:p>
          <w:p w14:paraId="0D7293C6" w14:textId="77777777" w:rsidR="0036111D" w:rsidRPr="0036111D" w:rsidRDefault="004F39F4" w:rsidP="0036111D">
            <w:pPr>
              <w:numPr>
                <w:ilvl w:val="0"/>
                <w:numId w:val="4"/>
              </w:numPr>
              <w:spacing w:before="100" w:after="100"/>
              <w:ind w:hanging="359"/>
            </w:pPr>
            <w:hyperlink r:id="rId17">
              <w:r w:rsidR="0036111D" w:rsidRPr="0036111D">
                <w:rPr>
                  <w:rFonts w:ascii="Arial" w:eastAsia="Arial" w:hAnsi="Arial" w:cs="Arial"/>
                  <w:sz w:val="20"/>
                </w:rPr>
                <w:t>DANC 1500 - Jazz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7F9BC56E" w14:textId="77777777" w:rsidR="0036111D" w:rsidRPr="0036111D" w:rsidRDefault="004F39F4" w:rsidP="0036111D">
            <w:pPr>
              <w:numPr>
                <w:ilvl w:val="0"/>
                <w:numId w:val="4"/>
              </w:numPr>
              <w:spacing w:before="100" w:after="100"/>
              <w:ind w:hanging="359"/>
            </w:pPr>
            <w:hyperlink r:id="rId18">
              <w:r w:rsidR="0036111D" w:rsidRPr="0036111D">
                <w:rPr>
                  <w:rFonts w:ascii="Arial" w:eastAsia="Arial" w:hAnsi="Arial" w:cs="Arial"/>
                  <w:sz w:val="20"/>
                </w:rPr>
                <w:t>DANC 1520 - Folk &amp; Ethnic Dance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15F1F723" w14:textId="77777777" w:rsidR="0036111D" w:rsidRPr="0036111D" w:rsidRDefault="004F39F4" w:rsidP="0036111D">
            <w:pPr>
              <w:numPr>
                <w:ilvl w:val="0"/>
                <w:numId w:val="4"/>
              </w:numPr>
              <w:spacing w:before="100" w:after="100"/>
              <w:ind w:hanging="359"/>
            </w:pPr>
            <w:hyperlink r:id="rId19">
              <w:r w:rsidR="0036111D" w:rsidRPr="0036111D">
                <w:rPr>
                  <w:rFonts w:ascii="Arial" w:eastAsia="Arial" w:hAnsi="Arial" w:cs="Arial"/>
                  <w:sz w:val="20"/>
                </w:rPr>
                <w:t>DANC 1580 - Tap Dance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7EA2BC06" w14:textId="77777777" w:rsidR="0036111D" w:rsidRPr="0036111D" w:rsidRDefault="004F39F4" w:rsidP="0036111D">
            <w:pPr>
              <w:numPr>
                <w:ilvl w:val="0"/>
                <w:numId w:val="4"/>
              </w:numPr>
              <w:spacing w:before="100" w:after="100"/>
              <w:ind w:hanging="359"/>
            </w:pPr>
            <w:hyperlink r:id="rId20">
              <w:r w:rsidR="0036111D" w:rsidRPr="0036111D">
                <w:rPr>
                  <w:rFonts w:ascii="Arial" w:eastAsia="Arial" w:hAnsi="Arial" w:cs="Arial"/>
                  <w:sz w:val="20"/>
                </w:rPr>
                <w:t>DANC 2470 - Ballet 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(1.5)</w:t>
            </w:r>
          </w:p>
          <w:p w14:paraId="441428DE" w14:textId="77777777" w:rsidR="0036111D" w:rsidRPr="0036111D" w:rsidRDefault="004F39F4" w:rsidP="0036111D">
            <w:pPr>
              <w:numPr>
                <w:ilvl w:val="0"/>
                <w:numId w:val="4"/>
              </w:numPr>
              <w:spacing w:before="100" w:after="100"/>
              <w:ind w:hanging="359"/>
            </w:pPr>
            <w:hyperlink r:id="rId21">
              <w:r w:rsidR="0036111D" w:rsidRPr="0036111D">
                <w:rPr>
                  <w:rFonts w:ascii="Arial" w:eastAsia="Arial" w:hAnsi="Arial" w:cs="Arial"/>
                  <w:sz w:val="20"/>
                </w:rPr>
                <w:t>DANC 2480 - Jazz 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54709BB2" w14:textId="77777777" w:rsidR="0036111D" w:rsidRPr="0036111D" w:rsidRDefault="004F39F4" w:rsidP="0036111D">
            <w:pPr>
              <w:numPr>
                <w:ilvl w:val="0"/>
                <w:numId w:val="4"/>
              </w:numPr>
              <w:spacing w:before="100" w:after="100"/>
              <w:ind w:hanging="359"/>
            </w:pPr>
            <w:hyperlink r:id="rId22">
              <w:r w:rsidR="0036111D" w:rsidRPr="0036111D">
                <w:rPr>
                  <w:rFonts w:ascii="Arial" w:eastAsia="Arial" w:hAnsi="Arial" w:cs="Arial"/>
                  <w:sz w:val="20"/>
                </w:rPr>
                <w:t>DANC 2490 - Modern 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(1.5)</w:t>
            </w:r>
          </w:p>
          <w:p w14:paraId="7F11EDB4" w14:textId="77777777" w:rsidR="0036111D" w:rsidRPr="0036111D" w:rsidRDefault="004F39F4" w:rsidP="0036111D">
            <w:pPr>
              <w:numPr>
                <w:ilvl w:val="0"/>
                <w:numId w:val="4"/>
              </w:numPr>
              <w:spacing w:before="100" w:after="100"/>
              <w:ind w:hanging="359"/>
            </w:pPr>
            <w:hyperlink r:id="rId23">
              <w:r w:rsidR="0036111D" w:rsidRPr="0036111D">
                <w:rPr>
                  <w:rFonts w:ascii="Arial" w:eastAsia="Arial" w:hAnsi="Arial" w:cs="Arial"/>
                  <w:sz w:val="20"/>
                </w:rPr>
                <w:t>DANC 3440 - Dance for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6DD8FDC3" w14:textId="77777777" w:rsidR="0036111D" w:rsidRPr="0036111D" w:rsidRDefault="004F39F4" w:rsidP="0036111D">
            <w:pPr>
              <w:numPr>
                <w:ilvl w:val="0"/>
                <w:numId w:val="4"/>
              </w:numPr>
              <w:spacing w:before="100" w:after="100"/>
              <w:ind w:hanging="359"/>
            </w:pPr>
            <w:hyperlink r:id="rId24">
              <w:r w:rsidR="0036111D" w:rsidRPr="0036111D">
                <w:rPr>
                  <w:rFonts w:ascii="Arial" w:eastAsia="Arial" w:hAnsi="Arial" w:cs="Arial"/>
                  <w:sz w:val="20"/>
                </w:rPr>
                <w:t>DANC 3470 - Ballet III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(1.5)</w:t>
            </w:r>
          </w:p>
          <w:p w14:paraId="388C06EB" w14:textId="77777777" w:rsidR="0036111D" w:rsidRPr="0036111D" w:rsidRDefault="004F39F4" w:rsidP="0036111D">
            <w:pPr>
              <w:numPr>
                <w:ilvl w:val="0"/>
                <w:numId w:val="4"/>
              </w:numPr>
              <w:spacing w:before="100" w:after="100"/>
              <w:ind w:hanging="359"/>
            </w:pPr>
            <w:hyperlink r:id="rId25">
              <w:r w:rsidR="0036111D" w:rsidRPr="0036111D">
                <w:rPr>
                  <w:rFonts w:ascii="Arial" w:eastAsia="Arial" w:hAnsi="Arial" w:cs="Arial"/>
                  <w:sz w:val="20"/>
                </w:rPr>
                <w:t>DANC 3490 - Modern III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(1.5)</w:t>
            </w:r>
          </w:p>
          <w:p w14:paraId="6EF2408E" w14:textId="77777777" w:rsidR="0036111D" w:rsidRPr="0036111D" w:rsidRDefault="004F39F4" w:rsidP="0036111D">
            <w:pPr>
              <w:numPr>
                <w:ilvl w:val="0"/>
                <w:numId w:val="4"/>
              </w:numPr>
              <w:spacing w:before="100" w:after="100"/>
              <w:ind w:hanging="359"/>
            </w:pPr>
            <w:hyperlink r:id="rId26">
              <w:r w:rsidR="0036111D" w:rsidRPr="0036111D">
                <w:rPr>
                  <w:rFonts w:ascii="Arial" w:eastAsia="Arial" w:hAnsi="Arial" w:cs="Arial"/>
                  <w:sz w:val="20"/>
                </w:rPr>
                <w:t>DANC 4910 - Rehearsal and Performance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5EA389F6" w14:textId="77777777" w:rsidR="0036111D" w:rsidRPr="0036111D" w:rsidRDefault="0036111D" w:rsidP="0036111D">
            <w:pPr>
              <w:spacing w:before="100" w:after="100"/>
              <w:contextualSpacing w:val="0"/>
            </w:pPr>
            <w:r w:rsidRPr="0036111D">
              <w:rPr>
                <w:rFonts w:ascii="Arial" w:eastAsia="Arial" w:hAnsi="Arial" w:cs="Arial"/>
                <w:b/>
                <w:sz w:val="20"/>
                <w:highlight w:val="yellow"/>
              </w:rPr>
              <w:t>The following courses are also recommended for conditioning and training up to 2 of which may be used to fulfill the Dance requirement:</w:t>
            </w:r>
          </w:p>
          <w:p w14:paraId="42F07E4E"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1010 - Aerobics 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1F2A4B4F"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1011 - Aerobics II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3497C86D"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1012 - Aerobics III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3DF0D650"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1057 - Hatha Yoga, Level 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5B5A974C"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1080 - Strength Training, Level 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3D6B2F74"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1081 - Strength Training, Level II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54083DBF"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1082 - Strength Training Level III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5B35A299"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1155 - Fencing, Level 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33ABBC19"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PE 1410 - Tai Chi, Level I</w:t>
            </w:r>
            <w:r w:rsidRPr="0036111D">
              <w:rPr>
                <w:rFonts w:ascii="Arial" w:eastAsia="Arial" w:hAnsi="Arial" w:cs="Arial"/>
                <w:b/>
                <w:sz w:val="20"/>
                <w:highlight w:val="yellow"/>
              </w:rPr>
              <w:t xml:space="preserve"> 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5E5BCFDD" w14:textId="77777777" w:rsidR="0036111D" w:rsidRPr="0036111D" w:rsidRDefault="0036111D" w:rsidP="0036111D">
            <w:pPr>
              <w:numPr>
                <w:ilvl w:val="0"/>
                <w:numId w:val="1"/>
              </w:numPr>
              <w:spacing w:before="100" w:after="100"/>
              <w:ind w:hanging="359"/>
              <w:rPr>
                <w:sz w:val="20"/>
                <w:highlight w:val="yellow"/>
              </w:rPr>
            </w:pPr>
            <w:r w:rsidRPr="0036111D">
              <w:rPr>
                <w:rFonts w:ascii="Arial" w:eastAsia="Arial" w:hAnsi="Arial" w:cs="Arial"/>
                <w:sz w:val="20"/>
                <w:highlight w:val="yellow"/>
              </w:rPr>
              <w:t xml:space="preserve">PE 2810 - Pilates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(1)</w:t>
            </w:r>
          </w:p>
          <w:p w14:paraId="034247C0" w14:textId="77777777" w:rsidR="0036111D" w:rsidRPr="0036111D" w:rsidRDefault="0036111D" w:rsidP="0036111D">
            <w:pPr>
              <w:spacing w:before="100" w:after="100"/>
              <w:contextualSpacing w:val="0"/>
            </w:pPr>
            <w:bookmarkStart w:id="2" w:name="h.1fob9te" w:colFirst="0" w:colLast="0"/>
            <w:bookmarkEnd w:id="2"/>
            <w:r w:rsidRPr="0036111D">
              <w:rPr>
                <w:rFonts w:ascii="Arial" w:eastAsia="Arial" w:hAnsi="Arial" w:cs="Arial"/>
                <w:b/>
                <w:color w:val="532E63"/>
              </w:rPr>
              <w:t>Music (6 credit hours)</w:t>
            </w:r>
            <w:r w:rsidRPr="0036111D">
              <w:rPr>
                <w:noProof/>
              </w:rPr>
              <w:drawing>
                <wp:inline distT="0" distB="0" distL="114300" distR="114300" wp14:anchorId="6C1DC1E8" wp14:editId="4CA4CE3A">
                  <wp:extent cx="12700" cy="1270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14:paraId="20C74AE6" w14:textId="77777777" w:rsidR="0036111D" w:rsidRPr="0036111D" w:rsidRDefault="004F39F4" w:rsidP="0036111D">
            <w:pPr>
              <w:numPr>
                <w:ilvl w:val="0"/>
                <w:numId w:val="4"/>
              </w:numPr>
              <w:spacing w:before="100" w:after="100"/>
              <w:ind w:hanging="359"/>
            </w:pPr>
            <w:hyperlink r:id="rId27">
              <w:r w:rsidR="0036111D" w:rsidRPr="0036111D">
                <w:rPr>
                  <w:rFonts w:ascii="Arial" w:eastAsia="Arial" w:hAnsi="Arial" w:cs="Arial"/>
                  <w:sz w:val="20"/>
                </w:rPr>
                <w:t>MUSC 1100 - Fundamentals of Music</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(2)</w:t>
            </w:r>
          </w:p>
          <w:p w14:paraId="18910B3D" w14:textId="77777777" w:rsidR="0036111D" w:rsidRPr="0036111D" w:rsidRDefault="004F39F4" w:rsidP="0036111D">
            <w:pPr>
              <w:numPr>
                <w:ilvl w:val="0"/>
                <w:numId w:val="4"/>
              </w:numPr>
              <w:spacing w:before="100" w:after="100"/>
              <w:ind w:hanging="359"/>
            </w:pPr>
            <w:hyperlink r:id="rId28">
              <w:r w:rsidR="0036111D" w:rsidRPr="0036111D">
                <w:rPr>
                  <w:rFonts w:ascii="Arial" w:eastAsia="Arial" w:hAnsi="Arial" w:cs="Arial"/>
                  <w:sz w:val="20"/>
                </w:rPr>
                <w:t>MUSC 1143 - Music Theory for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(4)</w:t>
            </w:r>
          </w:p>
          <w:p w14:paraId="0F68D7B0" w14:textId="77777777" w:rsidR="0036111D" w:rsidRPr="0036111D" w:rsidRDefault="0036111D" w:rsidP="0036111D">
            <w:pPr>
              <w:spacing w:before="100" w:after="100"/>
              <w:contextualSpacing w:val="0"/>
            </w:pPr>
            <w:bookmarkStart w:id="3" w:name="h.3znysh7" w:colFirst="0" w:colLast="0"/>
            <w:bookmarkEnd w:id="3"/>
            <w:r w:rsidRPr="0036111D">
              <w:rPr>
                <w:rFonts w:ascii="Arial" w:eastAsia="Arial" w:hAnsi="Arial" w:cs="Arial"/>
                <w:b/>
                <w:color w:val="532E63"/>
              </w:rPr>
              <w:t>Theatre (</w:t>
            </w:r>
            <w:r w:rsidRPr="0036111D">
              <w:rPr>
                <w:rFonts w:ascii="Arial" w:eastAsia="Arial" w:hAnsi="Arial" w:cs="Arial"/>
                <w:b/>
                <w:strike/>
                <w:color w:val="532E63"/>
              </w:rPr>
              <w:t>42</w:t>
            </w:r>
            <w:r w:rsidRPr="0036111D">
              <w:rPr>
                <w:rFonts w:ascii="Arial" w:eastAsia="Arial" w:hAnsi="Arial" w:cs="Arial"/>
                <w:b/>
                <w:color w:val="532E63"/>
              </w:rPr>
              <w:t xml:space="preserve"> </w:t>
            </w:r>
            <w:r w:rsidRPr="0036111D">
              <w:rPr>
                <w:rFonts w:ascii="Arial" w:eastAsia="Arial" w:hAnsi="Arial" w:cs="Arial"/>
                <w:b/>
                <w:color w:val="532E63"/>
                <w:highlight w:val="yellow"/>
              </w:rPr>
              <w:t>43</w:t>
            </w:r>
            <w:r w:rsidRPr="0036111D">
              <w:rPr>
                <w:rFonts w:ascii="Arial" w:eastAsia="Arial" w:hAnsi="Arial" w:cs="Arial"/>
                <w:b/>
                <w:color w:val="532E63"/>
              </w:rPr>
              <w:t xml:space="preserve"> credit hours)</w:t>
            </w:r>
            <w:r w:rsidRPr="0036111D">
              <w:rPr>
                <w:noProof/>
              </w:rPr>
              <w:drawing>
                <wp:inline distT="0" distB="0" distL="114300" distR="114300" wp14:anchorId="6988651A" wp14:editId="309B9513">
                  <wp:extent cx="12700" cy="127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14:paraId="44273B14" w14:textId="77777777" w:rsidR="0036111D" w:rsidRPr="0036111D" w:rsidRDefault="004F39F4" w:rsidP="0036111D">
            <w:pPr>
              <w:numPr>
                <w:ilvl w:val="0"/>
                <w:numId w:val="4"/>
              </w:numPr>
              <w:spacing w:before="100" w:after="100"/>
              <w:ind w:hanging="359"/>
              <w:rPr>
                <w:strike/>
              </w:rPr>
            </w:pPr>
            <w:hyperlink r:id="rId29">
              <w:r w:rsidR="0036111D" w:rsidRPr="0036111D">
                <w:rPr>
                  <w:rFonts w:ascii="Arial" w:eastAsia="Arial" w:hAnsi="Arial" w:cs="Arial"/>
                  <w:strike/>
                  <w:sz w:val="20"/>
                </w:rPr>
                <w:t>THEA 1030 - Voice and Movement for the Actor</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(3</w:t>
            </w:r>
            <w:r w:rsidR="0036111D" w:rsidRPr="0036111D">
              <w:rPr>
                <w:rFonts w:ascii="Arial" w:eastAsia="Arial" w:hAnsi="Arial" w:cs="Arial"/>
                <w:b/>
                <w:sz w:val="20"/>
              </w:rPr>
              <w:t>) (moved to Pre-Major Core)</w:t>
            </w:r>
          </w:p>
          <w:p w14:paraId="30123453" w14:textId="77777777" w:rsidR="0036111D" w:rsidRPr="0036111D" w:rsidRDefault="004F39F4" w:rsidP="0036111D">
            <w:pPr>
              <w:numPr>
                <w:ilvl w:val="0"/>
                <w:numId w:val="4"/>
              </w:numPr>
              <w:spacing w:before="100" w:after="100"/>
              <w:ind w:hanging="359"/>
              <w:rPr>
                <w:strike/>
              </w:rPr>
            </w:pPr>
            <w:hyperlink r:id="rId30">
              <w:r w:rsidR="0036111D" w:rsidRPr="0036111D">
                <w:rPr>
                  <w:rFonts w:ascii="Arial" w:eastAsia="Arial" w:hAnsi="Arial" w:cs="Arial"/>
                  <w:strike/>
                  <w:sz w:val="20"/>
                </w:rPr>
                <w:t>THEA 1051 - Freshman (New Student) Seminar</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(1)</w:t>
            </w:r>
            <w:r w:rsidR="0036111D" w:rsidRPr="0036111D">
              <w:rPr>
                <w:rFonts w:ascii="Arial" w:eastAsia="Arial" w:hAnsi="Arial" w:cs="Arial"/>
                <w:b/>
                <w:sz w:val="20"/>
              </w:rPr>
              <w:t xml:space="preserve"> (moved to Pre-Major Core)</w:t>
            </w:r>
          </w:p>
          <w:p w14:paraId="456E279F" w14:textId="77777777" w:rsidR="0036111D" w:rsidRPr="0036111D" w:rsidRDefault="004F39F4" w:rsidP="0036111D">
            <w:pPr>
              <w:numPr>
                <w:ilvl w:val="0"/>
                <w:numId w:val="4"/>
              </w:numPr>
              <w:spacing w:before="100" w:after="100"/>
              <w:ind w:hanging="359"/>
            </w:pPr>
            <w:hyperlink r:id="rId31">
              <w:r w:rsidR="0036111D" w:rsidRPr="0036111D">
                <w:rPr>
                  <w:rFonts w:ascii="Arial" w:eastAsia="Arial" w:hAnsi="Arial" w:cs="Arial"/>
                  <w:sz w:val="20"/>
                </w:rPr>
                <w:t>THEA 1223 - Stage Makeup</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trike/>
                <w:sz w:val="20"/>
              </w:rPr>
              <w:t xml:space="preserve">(2) </w:t>
            </w:r>
            <w:r w:rsidR="0036111D" w:rsidRPr="0036111D">
              <w:rPr>
                <w:rFonts w:ascii="Arial" w:eastAsia="Arial" w:hAnsi="Arial" w:cs="Arial"/>
                <w:b/>
                <w:sz w:val="20"/>
                <w:highlight w:val="yellow"/>
              </w:rPr>
              <w:t>(3)</w:t>
            </w:r>
          </w:p>
          <w:p w14:paraId="2DF2E5F0" w14:textId="77777777" w:rsidR="0036111D" w:rsidRPr="0036111D" w:rsidRDefault="004F39F4" w:rsidP="0036111D">
            <w:pPr>
              <w:numPr>
                <w:ilvl w:val="0"/>
                <w:numId w:val="4"/>
              </w:numPr>
              <w:spacing w:before="100" w:after="100"/>
              <w:ind w:hanging="359"/>
            </w:pPr>
            <w:hyperlink r:id="rId32">
              <w:r w:rsidR="0036111D" w:rsidRPr="0036111D">
                <w:rPr>
                  <w:rFonts w:ascii="Arial" w:eastAsia="Arial" w:hAnsi="Arial" w:cs="Arial"/>
                  <w:sz w:val="20"/>
                </w:rPr>
                <w:t>THEA 1713 - Script Analysis</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5A6C0699" w14:textId="77777777" w:rsidR="0036111D" w:rsidRPr="0036111D" w:rsidRDefault="004F39F4" w:rsidP="0036111D">
            <w:pPr>
              <w:numPr>
                <w:ilvl w:val="0"/>
                <w:numId w:val="4"/>
              </w:numPr>
              <w:spacing w:before="100" w:after="100"/>
              <w:ind w:hanging="359"/>
              <w:rPr>
                <w:strike/>
              </w:rPr>
            </w:pPr>
            <w:hyperlink r:id="rId33">
              <w:r w:rsidR="0036111D" w:rsidRPr="0036111D">
                <w:rPr>
                  <w:rFonts w:ascii="Arial" w:eastAsia="Arial" w:hAnsi="Arial" w:cs="Arial"/>
                  <w:strike/>
                  <w:sz w:val="20"/>
                </w:rPr>
                <w:t>THEA 2012 - Stage Scenery</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(2)</w:t>
            </w:r>
          </w:p>
          <w:p w14:paraId="7D45F053" w14:textId="77777777" w:rsidR="0036111D" w:rsidRPr="0036111D" w:rsidRDefault="004F39F4" w:rsidP="0036111D">
            <w:pPr>
              <w:numPr>
                <w:ilvl w:val="0"/>
                <w:numId w:val="4"/>
              </w:numPr>
              <w:spacing w:before="100" w:after="100"/>
              <w:ind w:hanging="359"/>
              <w:rPr>
                <w:strike/>
              </w:rPr>
            </w:pPr>
            <w:hyperlink r:id="rId34">
              <w:r w:rsidR="0036111D" w:rsidRPr="0036111D">
                <w:rPr>
                  <w:rFonts w:ascii="Arial" w:eastAsia="Arial" w:hAnsi="Arial" w:cs="Arial"/>
                  <w:strike/>
                  <w:sz w:val="20"/>
                </w:rPr>
                <w:t>THEA 2022 - Stage Costume</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(2)</w:t>
            </w:r>
          </w:p>
          <w:p w14:paraId="7F218AB2" w14:textId="77777777" w:rsidR="0036111D" w:rsidRPr="0036111D" w:rsidRDefault="004F39F4" w:rsidP="0036111D">
            <w:pPr>
              <w:numPr>
                <w:ilvl w:val="0"/>
                <w:numId w:val="4"/>
              </w:numPr>
              <w:spacing w:before="100" w:after="100"/>
              <w:ind w:hanging="359"/>
              <w:rPr>
                <w:strike/>
              </w:rPr>
            </w:pPr>
            <w:hyperlink r:id="rId35">
              <w:r w:rsidR="0036111D" w:rsidRPr="0036111D">
                <w:rPr>
                  <w:rFonts w:ascii="Arial" w:eastAsia="Arial" w:hAnsi="Arial" w:cs="Arial"/>
                  <w:strike/>
                  <w:sz w:val="20"/>
                </w:rPr>
                <w:t>THEA 2032 - Stage Lighting</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(2)</w:t>
            </w:r>
          </w:p>
          <w:p w14:paraId="44D2DA41" w14:textId="77777777" w:rsidR="0036111D" w:rsidRPr="0036111D" w:rsidRDefault="004F39F4" w:rsidP="0036111D">
            <w:pPr>
              <w:numPr>
                <w:ilvl w:val="0"/>
                <w:numId w:val="4"/>
              </w:numPr>
              <w:spacing w:before="100" w:after="100"/>
              <w:ind w:hanging="359"/>
            </w:pPr>
            <w:hyperlink r:id="rId36">
              <w:r w:rsidR="0036111D" w:rsidRPr="0036111D">
                <w:rPr>
                  <w:rFonts w:ascii="Arial" w:eastAsia="Arial" w:hAnsi="Arial" w:cs="Arial"/>
                  <w:sz w:val="20"/>
                </w:rPr>
                <w:t>THEA 2033 - Acting II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680BD8BC" w14:textId="77777777" w:rsidR="0036111D" w:rsidRPr="0036111D" w:rsidRDefault="004F39F4" w:rsidP="0036111D">
            <w:pPr>
              <w:numPr>
                <w:ilvl w:val="0"/>
                <w:numId w:val="4"/>
              </w:numPr>
              <w:spacing w:before="100" w:after="100"/>
              <w:ind w:hanging="359"/>
            </w:pPr>
            <w:hyperlink r:id="rId37">
              <w:r w:rsidR="0036111D" w:rsidRPr="0036111D">
                <w:rPr>
                  <w:rFonts w:ascii="Arial" w:eastAsia="Arial" w:hAnsi="Arial" w:cs="Arial"/>
                  <w:sz w:val="20"/>
                </w:rPr>
                <w:t>THEA 2443 - Acting for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29869E6F" w14:textId="77777777" w:rsidR="0036111D" w:rsidRPr="0036111D" w:rsidRDefault="004F39F4" w:rsidP="0036111D">
            <w:pPr>
              <w:numPr>
                <w:ilvl w:val="0"/>
                <w:numId w:val="4"/>
              </w:numPr>
              <w:spacing w:before="100" w:after="100"/>
              <w:ind w:hanging="359"/>
            </w:pPr>
            <w:hyperlink r:id="rId38">
              <w:r w:rsidR="0036111D" w:rsidRPr="0036111D">
                <w:rPr>
                  <w:rFonts w:ascii="Arial" w:eastAsia="Arial" w:hAnsi="Arial" w:cs="Arial"/>
                  <w:sz w:val="20"/>
                </w:rPr>
                <w:t>THEA 3103 - Directing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2C78BEA6" w14:textId="77777777" w:rsidR="0036111D" w:rsidRPr="0036111D" w:rsidRDefault="004F39F4" w:rsidP="0036111D">
            <w:pPr>
              <w:numPr>
                <w:ilvl w:val="0"/>
                <w:numId w:val="4"/>
              </w:numPr>
              <w:spacing w:before="100" w:after="100"/>
              <w:ind w:hanging="359"/>
            </w:pPr>
            <w:hyperlink r:id="rId39">
              <w:r w:rsidR="0036111D" w:rsidRPr="0036111D">
                <w:rPr>
                  <w:rFonts w:ascii="Arial" w:eastAsia="Arial" w:hAnsi="Arial" w:cs="Arial"/>
                  <w:sz w:val="20"/>
                </w:rPr>
                <w:t>THEA 3303 - History and Literature of Theatre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2F36B43B" w14:textId="77777777" w:rsidR="0036111D" w:rsidRPr="0036111D" w:rsidRDefault="004F39F4" w:rsidP="0036111D">
            <w:pPr>
              <w:numPr>
                <w:ilvl w:val="0"/>
                <w:numId w:val="4"/>
              </w:numPr>
              <w:spacing w:before="100" w:after="100"/>
              <w:ind w:hanging="359"/>
            </w:pPr>
            <w:hyperlink r:id="rId40">
              <w:r w:rsidR="0036111D" w:rsidRPr="0036111D">
                <w:rPr>
                  <w:rFonts w:ascii="Arial" w:eastAsia="Arial" w:hAnsi="Arial" w:cs="Arial"/>
                  <w:sz w:val="20"/>
                </w:rPr>
                <w:t>THEA 3343 - History &amp; Literature of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60AD11AD" w14:textId="77777777" w:rsidR="0036111D" w:rsidRPr="0036111D" w:rsidRDefault="004F39F4" w:rsidP="0036111D">
            <w:pPr>
              <w:numPr>
                <w:ilvl w:val="0"/>
                <w:numId w:val="4"/>
              </w:numPr>
              <w:spacing w:before="100" w:after="100"/>
              <w:ind w:hanging="359"/>
            </w:pPr>
            <w:hyperlink r:id="rId41">
              <w:r w:rsidR="0036111D" w:rsidRPr="0036111D">
                <w:rPr>
                  <w:rFonts w:ascii="Arial" w:eastAsia="Arial" w:hAnsi="Arial" w:cs="Arial"/>
                  <w:sz w:val="20"/>
                </w:rPr>
                <w:t>THEA 3443 - Scene Study for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6A8BF64F" w14:textId="77777777" w:rsidR="0036111D" w:rsidRPr="0036111D" w:rsidRDefault="004F39F4" w:rsidP="0036111D">
            <w:pPr>
              <w:numPr>
                <w:ilvl w:val="0"/>
                <w:numId w:val="4"/>
              </w:numPr>
              <w:spacing w:before="100" w:after="100"/>
              <w:ind w:hanging="359"/>
            </w:pPr>
            <w:hyperlink r:id="rId42">
              <w:r w:rsidR="0036111D" w:rsidRPr="0036111D">
                <w:rPr>
                  <w:rFonts w:ascii="Arial" w:eastAsia="Arial" w:hAnsi="Arial" w:cs="Arial"/>
                  <w:sz w:val="20"/>
                </w:rPr>
                <w:t>THEA 3991 - Junior Seminar</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16751416" w14:textId="77777777" w:rsidR="0036111D" w:rsidRPr="0036111D" w:rsidRDefault="004F39F4" w:rsidP="0036111D">
            <w:pPr>
              <w:numPr>
                <w:ilvl w:val="0"/>
                <w:numId w:val="4"/>
              </w:numPr>
              <w:spacing w:before="100" w:after="100"/>
              <w:ind w:hanging="359"/>
            </w:pPr>
            <w:hyperlink r:id="rId43">
              <w:r w:rsidR="0036111D" w:rsidRPr="0036111D">
                <w:rPr>
                  <w:rFonts w:ascii="Arial" w:eastAsia="Arial" w:hAnsi="Arial" w:cs="Arial"/>
                  <w:sz w:val="20"/>
                </w:rPr>
                <w:t>THEA 4143 - Directing and Choreographing for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24904C3D" w14:textId="77777777" w:rsidR="0036111D" w:rsidRPr="0036111D" w:rsidRDefault="004F39F4" w:rsidP="0036111D">
            <w:pPr>
              <w:numPr>
                <w:ilvl w:val="0"/>
                <w:numId w:val="4"/>
              </w:numPr>
              <w:spacing w:before="100" w:after="100"/>
              <w:ind w:hanging="359"/>
            </w:pPr>
            <w:hyperlink r:id="rId44">
              <w:r w:rsidR="0036111D" w:rsidRPr="0036111D">
                <w:rPr>
                  <w:rFonts w:ascii="Arial" w:eastAsia="Arial" w:hAnsi="Arial" w:cs="Arial"/>
                  <w:sz w:val="20"/>
                </w:rPr>
                <w:t>THEA 4651 - Individual Training in Stage Voice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r w:rsidR="0036111D" w:rsidRPr="0036111D">
              <w:rPr>
                <w:rFonts w:ascii="Arial" w:eastAsia="Arial" w:hAnsi="Arial" w:cs="Arial"/>
                <w:sz w:val="20"/>
              </w:rPr>
              <w:t xml:space="preserve"> (repeated 6 times)</w:t>
            </w:r>
          </w:p>
          <w:p w14:paraId="4EC97522" w14:textId="77777777" w:rsidR="0036111D" w:rsidRPr="0036111D" w:rsidRDefault="0036111D" w:rsidP="0036111D">
            <w:pPr>
              <w:spacing w:before="100" w:after="100"/>
              <w:contextualSpacing w:val="0"/>
            </w:pPr>
            <w:r w:rsidRPr="0036111D">
              <w:rPr>
                <w:rFonts w:ascii="Arial" w:eastAsia="Arial" w:hAnsi="Arial" w:cs="Arial"/>
                <w:i/>
                <w:sz w:val="20"/>
                <w:highlight w:val="yellow"/>
              </w:rPr>
              <w:t>Select two of the following technical theatre classes</w:t>
            </w:r>
          </w:p>
          <w:p w14:paraId="219F834D" w14:textId="77777777" w:rsidR="0036111D" w:rsidRPr="0036111D" w:rsidRDefault="0036111D" w:rsidP="0036111D">
            <w:pPr>
              <w:numPr>
                <w:ilvl w:val="0"/>
                <w:numId w:val="4"/>
              </w:numPr>
              <w:spacing w:before="100" w:after="100"/>
              <w:ind w:hanging="359"/>
              <w:rPr>
                <w:highlight w:val="yellow"/>
              </w:rPr>
            </w:pPr>
            <w:r w:rsidRPr="0036111D">
              <w:rPr>
                <w:rFonts w:ascii="Arial" w:eastAsia="Arial" w:hAnsi="Arial" w:cs="Arial"/>
                <w:sz w:val="20"/>
                <w:highlight w:val="yellow"/>
              </w:rPr>
              <w:t xml:space="preserve">THEA 2012 - Stagecraft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(3)</w:t>
            </w:r>
          </w:p>
          <w:p w14:paraId="7F7CF4AA" w14:textId="77777777" w:rsidR="0036111D" w:rsidRPr="0036111D" w:rsidRDefault="0036111D" w:rsidP="0036111D">
            <w:pPr>
              <w:numPr>
                <w:ilvl w:val="0"/>
                <w:numId w:val="4"/>
              </w:numPr>
              <w:spacing w:before="100" w:after="100"/>
              <w:ind w:hanging="359"/>
              <w:rPr>
                <w:highlight w:val="yellow"/>
              </w:rPr>
            </w:pPr>
            <w:r w:rsidRPr="0036111D">
              <w:rPr>
                <w:rFonts w:ascii="Arial" w:eastAsia="Arial" w:hAnsi="Arial" w:cs="Arial"/>
                <w:sz w:val="20"/>
                <w:highlight w:val="yellow"/>
              </w:rPr>
              <w:t xml:space="preserve">THEA 2022 - Costume Fundamentals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(3)</w:t>
            </w:r>
          </w:p>
          <w:p w14:paraId="77C319D6" w14:textId="77777777" w:rsidR="0036111D" w:rsidRPr="0036111D" w:rsidRDefault="0036111D" w:rsidP="0036111D">
            <w:pPr>
              <w:numPr>
                <w:ilvl w:val="0"/>
                <w:numId w:val="4"/>
              </w:numPr>
              <w:spacing w:before="100" w:after="100"/>
              <w:ind w:hanging="359"/>
              <w:rPr>
                <w:highlight w:val="yellow"/>
              </w:rPr>
            </w:pPr>
            <w:bookmarkStart w:id="4" w:name="h.2et92p0" w:colFirst="0" w:colLast="0"/>
            <w:bookmarkEnd w:id="4"/>
            <w:r w:rsidRPr="0036111D">
              <w:rPr>
                <w:rFonts w:ascii="Arial" w:eastAsia="Arial" w:hAnsi="Arial" w:cs="Arial"/>
                <w:sz w:val="20"/>
                <w:highlight w:val="yellow"/>
              </w:rPr>
              <w:t xml:space="preserve">THEA 2032 - Lighting Fundamentals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(3)</w:t>
            </w:r>
          </w:p>
          <w:p w14:paraId="12C31F28" w14:textId="77777777" w:rsidR="0036111D" w:rsidRPr="0036111D" w:rsidRDefault="0036111D" w:rsidP="0036111D">
            <w:pPr>
              <w:spacing w:before="100" w:after="100"/>
              <w:contextualSpacing w:val="0"/>
            </w:pPr>
            <w:bookmarkStart w:id="5" w:name="h.tyjcwt" w:colFirst="0" w:colLast="0"/>
            <w:bookmarkEnd w:id="5"/>
            <w:r w:rsidRPr="0036111D">
              <w:rPr>
                <w:rFonts w:ascii="Arial" w:eastAsia="Arial" w:hAnsi="Arial" w:cs="Arial"/>
                <w:b/>
                <w:color w:val="532E63"/>
              </w:rPr>
              <w:t>Theatre Design (</w:t>
            </w:r>
            <w:r w:rsidRPr="0036111D">
              <w:rPr>
                <w:rFonts w:ascii="Arial" w:eastAsia="Arial" w:hAnsi="Arial" w:cs="Arial"/>
                <w:b/>
                <w:strike/>
                <w:color w:val="532E63"/>
              </w:rPr>
              <w:t>2-</w:t>
            </w:r>
            <w:r w:rsidRPr="0036111D">
              <w:rPr>
                <w:rFonts w:ascii="Arial" w:eastAsia="Arial" w:hAnsi="Arial" w:cs="Arial"/>
                <w:b/>
                <w:color w:val="532E63"/>
                <w:highlight w:val="yellow"/>
              </w:rPr>
              <w:t>3</w:t>
            </w:r>
            <w:r w:rsidRPr="0036111D">
              <w:rPr>
                <w:rFonts w:ascii="Arial" w:eastAsia="Arial" w:hAnsi="Arial" w:cs="Arial"/>
                <w:b/>
                <w:color w:val="532E63"/>
              </w:rPr>
              <w:t xml:space="preserve"> credit hours)</w:t>
            </w:r>
            <w:r w:rsidRPr="0036111D">
              <w:rPr>
                <w:noProof/>
              </w:rPr>
              <w:drawing>
                <wp:inline distT="0" distB="0" distL="114300" distR="114300" wp14:anchorId="5BB2D2B1" wp14:editId="7649B381">
                  <wp:extent cx="12700" cy="12700"/>
                  <wp:effectExtent l="0" t="0" r="0" b="0"/>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2700" cy="12700"/>
                          </a:xfrm>
                          <a:prstGeom prst="rect">
                            <a:avLst/>
                          </a:prstGeom>
                          <a:ln/>
                        </pic:spPr>
                      </pic:pic>
                    </a:graphicData>
                  </a:graphic>
                </wp:inline>
              </w:drawing>
            </w:r>
            <w:r w:rsidRPr="0036111D">
              <w:rPr>
                <w:rFonts w:ascii="Arial" w:eastAsia="Arial" w:hAnsi="Arial" w:cs="Arial"/>
                <w:i/>
                <w:sz w:val="20"/>
              </w:rPr>
              <w:t>Select one of the following theatre design classes</w:t>
            </w:r>
          </w:p>
          <w:p w14:paraId="628EF11C" w14:textId="77777777" w:rsidR="0036111D" w:rsidRPr="0036111D" w:rsidRDefault="0036111D" w:rsidP="0036111D">
            <w:pPr>
              <w:numPr>
                <w:ilvl w:val="0"/>
                <w:numId w:val="4"/>
              </w:numPr>
              <w:spacing w:before="100" w:after="100"/>
              <w:ind w:hanging="359"/>
              <w:rPr>
                <w:highlight w:val="yellow"/>
              </w:rPr>
            </w:pPr>
            <w:r w:rsidRPr="0036111D">
              <w:rPr>
                <w:rFonts w:ascii="Arial" w:eastAsia="Arial" w:hAnsi="Arial" w:cs="Arial"/>
                <w:sz w:val="20"/>
                <w:highlight w:val="yellow"/>
              </w:rPr>
              <w:t xml:space="preserve">THEA 3100 - Projection Design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(3)</w:t>
            </w:r>
          </w:p>
          <w:p w14:paraId="20C4A620" w14:textId="77777777" w:rsidR="0036111D" w:rsidRPr="0036111D" w:rsidRDefault="004F39F4" w:rsidP="0036111D">
            <w:pPr>
              <w:numPr>
                <w:ilvl w:val="0"/>
                <w:numId w:val="4"/>
              </w:numPr>
              <w:spacing w:before="100" w:after="100"/>
              <w:ind w:hanging="359"/>
              <w:rPr>
                <w:highlight w:val="yellow"/>
              </w:rPr>
            </w:pPr>
            <w:hyperlink r:id="rId45">
              <w:r w:rsidR="0036111D" w:rsidRPr="0036111D">
                <w:rPr>
                  <w:rFonts w:ascii="Arial" w:eastAsia="Arial" w:hAnsi="Arial" w:cs="Arial"/>
                  <w:sz w:val="20"/>
                  <w:highlight w:val="yellow"/>
                </w:rPr>
                <w:t>THEA 3212 - Scenic Design</w:t>
              </w:r>
            </w:hyperlink>
            <w:r w:rsidR="0036111D" w:rsidRPr="0036111D">
              <w:rPr>
                <w:rFonts w:ascii="Arial" w:eastAsia="Arial" w:hAnsi="Arial" w:cs="Arial"/>
                <w:sz w:val="20"/>
                <w:highlight w:val="yellow"/>
              </w:rPr>
              <w:t xml:space="preserve"> </w:t>
            </w:r>
            <w:r w:rsidR="0036111D" w:rsidRPr="0036111D">
              <w:rPr>
                <w:rFonts w:ascii="Arial" w:eastAsia="Arial" w:hAnsi="Arial" w:cs="Arial"/>
                <w:b/>
                <w:sz w:val="20"/>
                <w:highlight w:val="yellow"/>
              </w:rPr>
              <w:t>Credits:</w:t>
            </w:r>
            <w:r w:rsidR="0036111D" w:rsidRPr="0036111D">
              <w:rPr>
                <w:rFonts w:ascii="Arial" w:eastAsia="Arial" w:hAnsi="Arial" w:cs="Arial"/>
                <w:sz w:val="20"/>
                <w:highlight w:val="yellow"/>
              </w:rPr>
              <w:t xml:space="preserve"> </w:t>
            </w:r>
            <w:r w:rsidR="0036111D" w:rsidRPr="0036111D">
              <w:rPr>
                <w:rFonts w:ascii="Arial" w:eastAsia="Arial" w:hAnsi="Arial" w:cs="Arial"/>
                <w:b/>
                <w:strike/>
                <w:sz w:val="20"/>
                <w:highlight w:val="yellow"/>
              </w:rPr>
              <w:t>(2)</w:t>
            </w:r>
            <w:r w:rsidR="0036111D" w:rsidRPr="0036111D">
              <w:rPr>
                <w:rFonts w:ascii="Arial" w:eastAsia="Arial" w:hAnsi="Arial" w:cs="Arial"/>
                <w:b/>
                <w:sz w:val="20"/>
                <w:highlight w:val="yellow"/>
              </w:rPr>
              <w:t xml:space="preserve"> (3)</w:t>
            </w:r>
          </w:p>
          <w:p w14:paraId="3325E321" w14:textId="77777777" w:rsidR="0036111D" w:rsidRPr="0036111D" w:rsidRDefault="004F39F4" w:rsidP="0036111D">
            <w:pPr>
              <w:numPr>
                <w:ilvl w:val="0"/>
                <w:numId w:val="4"/>
              </w:numPr>
              <w:spacing w:before="100" w:after="100"/>
              <w:ind w:hanging="359"/>
              <w:rPr>
                <w:highlight w:val="yellow"/>
              </w:rPr>
            </w:pPr>
            <w:hyperlink r:id="rId46">
              <w:r w:rsidR="0036111D" w:rsidRPr="0036111D">
                <w:rPr>
                  <w:rFonts w:ascii="Arial" w:eastAsia="Arial" w:hAnsi="Arial" w:cs="Arial"/>
                  <w:sz w:val="20"/>
                  <w:highlight w:val="yellow"/>
                </w:rPr>
                <w:t>THEA 3222 - Stage Lighting Design</w:t>
              </w:r>
            </w:hyperlink>
            <w:r w:rsidR="0036111D" w:rsidRPr="0036111D">
              <w:rPr>
                <w:rFonts w:ascii="Arial" w:eastAsia="Arial" w:hAnsi="Arial" w:cs="Arial"/>
                <w:sz w:val="20"/>
                <w:highlight w:val="yellow"/>
              </w:rPr>
              <w:t xml:space="preserve"> </w:t>
            </w:r>
            <w:r w:rsidR="0036111D" w:rsidRPr="0036111D">
              <w:rPr>
                <w:rFonts w:ascii="Arial" w:eastAsia="Arial" w:hAnsi="Arial" w:cs="Arial"/>
                <w:b/>
                <w:sz w:val="20"/>
                <w:highlight w:val="yellow"/>
              </w:rPr>
              <w:t>Credits:</w:t>
            </w:r>
            <w:r w:rsidR="0036111D" w:rsidRPr="0036111D">
              <w:rPr>
                <w:rFonts w:ascii="Arial" w:eastAsia="Arial" w:hAnsi="Arial" w:cs="Arial"/>
                <w:sz w:val="20"/>
                <w:highlight w:val="yellow"/>
              </w:rPr>
              <w:t xml:space="preserve"> </w:t>
            </w:r>
            <w:r w:rsidR="0036111D" w:rsidRPr="0036111D">
              <w:rPr>
                <w:rFonts w:ascii="Arial" w:eastAsia="Arial" w:hAnsi="Arial" w:cs="Arial"/>
                <w:b/>
                <w:strike/>
                <w:sz w:val="20"/>
                <w:highlight w:val="yellow"/>
              </w:rPr>
              <w:t>(2)</w:t>
            </w:r>
            <w:r w:rsidR="0036111D" w:rsidRPr="0036111D">
              <w:rPr>
                <w:rFonts w:ascii="Arial" w:eastAsia="Arial" w:hAnsi="Arial" w:cs="Arial"/>
                <w:b/>
                <w:sz w:val="20"/>
                <w:highlight w:val="yellow"/>
              </w:rPr>
              <w:t xml:space="preserve"> (3)</w:t>
            </w:r>
          </w:p>
          <w:p w14:paraId="4F874A18" w14:textId="77777777" w:rsidR="0036111D" w:rsidRPr="0036111D" w:rsidRDefault="0036111D" w:rsidP="0036111D">
            <w:pPr>
              <w:numPr>
                <w:ilvl w:val="0"/>
                <w:numId w:val="4"/>
              </w:numPr>
              <w:spacing w:before="100" w:after="100"/>
              <w:ind w:hanging="359"/>
              <w:rPr>
                <w:highlight w:val="yellow"/>
              </w:rPr>
            </w:pPr>
            <w:r w:rsidRPr="0036111D">
              <w:rPr>
                <w:rFonts w:ascii="Arial" w:eastAsia="Arial" w:hAnsi="Arial" w:cs="Arial"/>
                <w:sz w:val="20"/>
                <w:highlight w:val="yellow"/>
              </w:rPr>
              <w:t xml:space="preserve">THEA 3500 - Sound Design </w:t>
            </w:r>
            <w:r w:rsidRPr="0036111D">
              <w:rPr>
                <w:rFonts w:ascii="Arial" w:eastAsia="Arial" w:hAnsi="Arial" w:cs="Arial"/>
                <w:b/>
                <w:sz w:val="20"/>
                <w:highlight w:val="yellow"/>
              </w:rPr>
              <w:t>Credits:</w:t>
            </w:r>
            <w:r w:rsidRPr="0036111D">
              <w:rPr>
                <w:rFonts w:ascii="Arial" w:eastAsia="Arial" w:hAnsi="Arial" w:cs="Arial"/>
                <w:sz w:val="20"/>
                <w:highlight w:val="yellow"/>
              </w:rPr>
              <w:t xml:space="preserve"> </w:t>
            </w:r>
            <w:r w:rsidRPr="0036111D">
              <w:rPr>
                <w:rFonts w:ascii="Arial" w:eastAsia="Arial" w:hAnsi="Arial" w:cs="Arial"/>
                <w:b/>
                <w:sz w:val="20"/>
                <w:highlight w:val="yellow"/>
              </w:rPr>
              <w:t>(3)</w:t>
            </w:r>
          </w:p>
          <w:p w14:paraId="14326425" w14:textId="77777777" w:rsidR="0036111D" w:rsidRPr="0036111D" w:rsidRDefault="004F39F4" w:rsidP="0036111D">
            <w:pPr>
              <w:numPr>
                <w:ilvl w:val="0"/>
                <w:numId w:val="4"/>
              </w:numPr>
              <w:spacing w:before="100" w:after="100"/>
              <w:ind w:hanging="359"/>
            </w:pPr>
            <w:hyperlink r:id="rId47">
              <w:r w:rsidR="0036111D" w:rsidRPr="0036111D">
                <w:rPr>
                  <w:rFonts w:ascii="Arial" w:eastAsia="Arial" w:hAnsi="Arial" w:cs="Arial"/>
                  <w:sz w:val="20"/>
                </w:rPr>
                <w:t>THEA 4203 - Costume Design</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6C38A8B8" w14:textId="77777777" w:rsidR="0036111D" w:rsidRPr="0036111D" w:rsidRDefault="0036111D" w:rsidP="0036111D">
            <w:pPr>
              <w:spacing w:before="100" w:after="100"/>
              <w:contextualSpacing w:val="0"/>
              <w:rPr>
                <w:strike/>
              </w:rPr>
            </w:pPr>
            <w:bookmarkStart w:id="6" w:name="h.3dy6vkm" w:colFirst="0" w:colLast="0"/>
            <w:bookmarkEnd w:id="6"/>
            <w:r w:rsidRPr="0036111D">
              <w:rPr>
                <w:rFonts w:ascii="Arial" w:eastAsia="Arial" w:hAnsi="Arial" w:cs="Arial"/>
                <w:b/>
                <w:strike/>
                <w:color w:val="532E63"/>
              </w:rPr>
              <w:t xml:space="preserve">Theatre Practicum (3 </w:t>
            </w:r>
            <w:r w:rsidRPr="0036111D">
              <w:rPr>
                <w:rFonts w:ascii="Arial" w:eastAsia="Arial" w:hAnsi="Arial" w:cs="Arial"/>
                <w:b/>
                <w:strike/>
                <w:color w:val="532E63"/>
                <w:highlight w:val="yellow"/>
              </w:rPr>
              <w:t>0</w:t>
            </w:r>
            <w:r w:rsidRPr="0036111D">
              <w:rPr>
                <w:rFonts w:ascii="Arial" w:eastAsia="Arial" w:hAnsi="Arial" w:cs="Arial"/>
                <w:b/>
                <w:strike/>
                <w:color w:val="532E63"/>
              </w:rPr>
              <w:t xml:space="preserve"> credit hours)</w:t>
            </w:r>
            <w:r w:rsidRPr="0036111D">
              <w:rPr>
                <w:strike/>
                <w:noProof/>
              </w:rPr>
              <w:drawing>
                <wp:inline distT="0" distB="0" distL="114300" distR="114300" wp14:anchorId="04784897" wp14:editId="15856B8D">
                  <wp:extent cx="12700" cy="127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2700" cy="12700"/>
                          </a:xfrm>
                          <a:prstGeom prst="rect">
                            <a:avLst/>
                          </a:prstGeom>
                          <a:ln/>
                        </pic:spPr>
                      </pic:pic>
                    </a:graphicData>
                  </a:graphic>
                </wp:inline>
              </w:drawing>
            </w:r>
            <w:r w:rsidRPr="0036111D">
              <w:rPr>
                <w:rFonts w:ascii="Arial" w:eastAsia="Arial" w:hAnsi="Arial" w:cs="Arial"/>
                <w:i/>
                <w:strike/>
                <w:sz w:val="20"/>
              </w:rPr>
              <w:t>Select from the following options</w:t>
            </w:r>
          </w:p>
          <w:p w14:paraId="54AD8D68" w14:textId="77777777" w:rsidR="0036111D" w:rsidRPr="0036111D" w:rsidRDefault="004F39F4" w:rsidP="0036111D">
            <w:pPr>
              <w:numPr>
                <w:ilvl w:val="0"/>
                <w:numId w:val="4"/>
              </w:numPr>
              <w:spacing w:before="100" w:after="100"/>
              <w:ind w:hanging="359"/>
              <w:rPr>
                <w:strike/>
              </w:rPr>
            </w:pPr>
            <w:hyperlink r:id="rId48">
              <w:r w:rsidR="0036111D" w:rsidRPr="0036111D">
                <w:rPr>
                  <w:rFonts w:ascii="Arial" w:eastAsia="Arial" w:hAnsi="Arial" w:cs="Arial"/>
                  <w:strike/>
                  <w:sz w:val="20"/>
                </w:rPr>
                <w:t>THEA 4851 - Design/Tech/Management Practicum</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(1)</w:t>
            </w:r>
            <w:r w:rsidR="0036111D" w:rsidRPr="0036111D">
              <w:rPr>
                <w:rFonts w:ascii="Arial" w:eastAsia="Arial" w:hAnsi="Arial" w:cs="Arial"/>
                <w:strike/>
                <w:sz w:val="20"/>
              </w:rPr>
              <w:t xml:space="preserve"> </w:t>
            </w:r>
            <w:r w:rsidR="0036111D" w:rsidRPr="0036111D">
              <w:rPr>
                <w:rFonts w:ascii="Arial" w:eastAsia="Arial" w:hAnsi="Arial" w:cs="Arial"/>
                <w:i/>
                <w:strike/>
                <w:sz w:val="20"/>
              </w:rPr>
              <w:t>may be repeated for credit</w:t>
            </w:r>
          </w:p>
          <w:p w14:paraId="2116C4A5" w14:textId="77777777" w:rsidR="0036111D" w:rsidRPr="0036111D" w:rsidRDefault="004F39F4" w:rsidP="0036111D">
            <w:pPr>
              <w:numPr>
                <w:ilvl w:val="0"/>
                <w:numId w:val="4"/>
              </w:numPr>
              <w:spacing w:before="100" w:after="100"/>
              <w:ind w:hanging="359"/>
            </w:pPr>
            <w:hyperlink r:id="rId49">
              <w:r w:rsidR="0036111D" w:rsidRPr="0036111D">
                <w:rPr>
                  <w:rFonts w:ascii="Arial" w:eastAsia="Arial" w:hAnsi="Arial" w:cs="Arial"/>
                  <w:strike/>
                  <w:sz w:val="20"/>
                </w:rPr>
                <w:t>THEA 4861 - Performance Practicum</w:t>
              </w:r>
            </w:hyperlink>
            <w:r w:rsidR="0036111D" w:rsidRPr="0036111D">
              <w:rPr>
                <w:rFonts w:ascii="Arial" w:eastAsia="Arial" w:hAnsi="Arial" w:cs="Arial"/>
                <w:strike/>
                <w:sz w:val="20"/>
              </w:rPr>
              <w:t xml:space="preserve"> </w:t>
            </w:r>
            <w:r w:rsidR="0036111D" w:rsidRPr="0036111D">
              <w:rPr>
                <w:rFonts w:ascii="Arial" w:eastAsia="Arial" w:hAnsi="Arial" w:cs="Arial"/>
                <w:b/>
                <w:strike/>
                <w:sz w:val="20"/>
              </w:rPr>
              <w:t>Credits:</w:t>
            </w:r>
            <w:r w:rsidR="0036111D" w:rsidRPr="0036111D">
              <w:rPr>
                <w:rFonts w:ascii="Arial" w:eastAsia="Arial" w:hAnsi="Arial" w:cs="Arial"/>
                <w:strike/>
                <w:sz w:val="20"/>
              </w:rPr>
              <w:t xml:space="preserve"> </w:t>
            </w:r>
            <w:r w:rsidR="0036111D" w:rsidRPr="0036111D">
              <w:rPr>
                <w:rFonts w:ascii="Arial" w:eastAsia="Arial" w:hAnsi="Arial" w:cs="Arial"/>
                <w:b/>
                <w:strike/>
                <w:sz w:val="20"/>
              </w:rPr>
              <w:t>(1)</w:t>
            </w:r>
          </w:p>
        </w:tc>
      </w:tr>
    </w:tbl>
    <w:p w14:paraId="0F9C07D3" w14:textId="77777777" w:rsidR="0036111D" w:rsidRDefault="0036111D" w:rsidP="0036111D">
      <w:pPr>
        <w:spacing w:after="100"/>
        <w:ind w:left="720"/>
      </w:pPr>
    </w:p>
    <w:p w14:paraId="4DECD7DE" w14:textId="77777777" w:rsidR="007D0DCA" w:rsidRPr="0036111D" w:rsidRDefault="007D0DCA" w:rsidP="0036111D">
      <w:pPr>
        <w:spacing w:after="100"/>
        <w:ind w:left="720"/>
      </w:pPr>
    </w:p>
    <w:p w14:paraId="6FE4EA8A" w14:textId="77777777" w:rsidR="0036111D" w:rsidRPr="0036111D" w:rsidRDefault="0036111D" w:rsidP="0036111D">
      <w:pPr>
        <w:rPr>
          <w:rFonts w:ascii="Times" w:hAnsi="Times"/>
          <w:color w:val="auto"/>
          <w:sz w:val="20"/>
        </w:rPr>
      </w:pPr>
      <w:r w:rsidRPr="0036111D">
        <w:rPr>
          <w:rFonts w:ascii="Arial" w:eastAsia="Arial" w:hAnsi="Arial" w:cs="Arial"/>
          <w:b/>
          <w:color w:val="532E63"/>
        </w:rPr>
        <w:t xml:space="preserve">Required Pre-Major Core Courses </w:t>
      </w:r>
      <w:r w:rsidRPr="0036111D">
        <w:rPr>
          <w:rFonts w:ascii="Arial" w:hAnsi="Arial" w:cs="Arial"/>
          <w:b/>
          <w:bCs/>
          <w:color w:val="532E63"/>
          <w:szCs w:val="24"/>
          <w:shd w:val="clear" w:color="auto" w:fill="FFFFFF"/>
        </w:rPr>
        <w:t>(</w:t>
      </w:r>
      <w:r w:rsidRPr="0036111D">
        <w:rPr>
          <w:rFonts w:ascii="Arial" w:hAnsi="Arial" w:cs="Arial"/>
          <w:b/>
          <w:bCs/>
          <w:strike/>
          <w:color w:val="532E63"/>
          <w:szCs w:val="24"/>
          <w:shd w:val="clear" w:color="auto" w:fill="FFFFFF"/>
        </w:rPr>
        <w:t>13</w:t>
      </w:r>
      <w:r w:rsidRPr="0036111D">
        <w:rPr>
          <w:rFonts w:ascii="Arial" w:hAnsi="Arial" w:cs="Arial"/>
          <w:b/>
          <w:bCs/>
          <w:color w:val="532E63"/>
          <w:szCs w:val="24"/>
          <w:shd w:val="clear" w:color="auto" w:fill="FFFFFF"/>
        </w:rPr>
        <w:t> </w:t>
      </w:r>
      <w:r w:rsidRPr="0036111D">
        <w:rPr>
          <w:rFonts w:ascii="Arial" w:hAnsi="Arial" w:cs="Arial"/>
          <w:b/>
          <w:bCs/>
          <w:color w:val="532E63"/>
          <w:szCs w:val="24"/>
          <w:shd w:val="clear" w:color="auto" w:fill="FFFF00"/>
        </w:rPr>
        <w:t>16</w:t>
      </w:r>
      <w:r w:rsidRPr="0036111D">
        <w:rPr>
          <w:rFonts w:ascii="Arial" w:hAnsi="Arial" w:cs="Arial"/>
          <w:b/>
          <w:bCs/>
          <w:color w:val="532E63"/>
          <w:szCs w:val="24"/>
          <w:shd w:val="clear" w:color="auto" w:fill="FFFFFF"/>
        </w:rPr>
        <w:t xml:space="preserve"> credit hours, including 6.0 credit hours of Creative Arts Gen </w:t>
      </w:r>
      <w:proofErr w:type="spellStart"/>
      <w:r w:rsidRPr="0036111D">
        <w:rPr>
          <w:rFonts w:ascii="Arial" w:hAnsi="Arial" w:cs="Arial"/>
          <w:b/>
          <w:bCs/>
          <w:color w:val="532E63"/>
          <w:szCs w:val="24"/>
          <w:shd w:val="clear" w:color="auto" w:fill="FFFFFF"/>
        </w:rPr>
        <w:t>ed</w:t>
      </w:r>
      <w:proofErr w:type="spellEnd"/>
      <w:r w:rsidRPr="0036111D">
        <w:rPr>
          <w:rFonts w:ascii="Arial" w:hAnsi="Arial" w:cs="Arial"/>
          <w:b/>
          <w:bCs/>
          <w:color w:val="532E63"/>
          <w:szCs w:val="24"/>
          <w:shd w:val="clear" w:color="auto" w:fill="FFFFFF"/>
        </w:rPr>
        <w:t>, so only 10 credit hours are added to the total credit hours)</w:t>
      </w:r>
    </w:p>
    <w:p w14:paraId="3C06A103" w14:textId="77777777" w:rsidR="0036111D" w:rsidRPr="0036111D" w:rsidRDefault="004F39F4" w:rsidP="0036111D">
      <w:pPr>
        <w:spacing w:before="100" w:after="100"/>
        <w:contextualSpacing w:val="0"/>
      </w:pPr>
      <w:hyperlink r:id="rId50">
        <w:r w:rsidR="0036111D" w:rsidRPr="0036111D">
          <w:rPr>
            <w:rFonts w:ascii="Arial" w:eastAsia="Arial" w:hAnsi="Arial" w:cs="Arial"/>
            <w:sz w:val="20"/>
          </w:rPr>
          <w:t>DANC 1010 CA/DV - Introduction to Dance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655BCF79" w14:textId="77777777" w:rsidR="0036111D" w:rsidRPr="0036111D" w:rsidRDefault="004F39F4" w:rsidP="0036111D">
      <w:pPr>
        <w:numPr>
          <w:ilvl w:val="0"/>
          <w:numId w:val="4"/>
        </w:numPr>
        <w:spacing w:before="100" w:after="100"/>
        <w:ind w:hanging="359"/>
      </w:pPr>
      <w:hyperlink r:id="rId51">
        <w:r w:rsidR="0036111D" w:rsidRPr="0036111D">
          <w:rPr>
            <w:rFonts w:ascii="Arial" w:eastAsia="Arial" w:hAnsi="Arial" w:cs="Arial"/>
            <w:sz w:val="20"/>
          </w:rPr>
          <w:t>THEA 1013 CA - Introduction to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0E333791" w14:textId="77777777" w:rsidR="0036111D" w:rsidRPr="0036111D" w:rsidRDefault="004F39F4" w:rsidP="0036111D">
      <w:pPr>
        <w:numPr>
          <w:ilvl w:val="0"/>
          <w:numId w:val="4"/>
        </w:numPr>
        <w:spacing w:before="100" w:after="100"/>
        <w:ind w:hanging="359"/>
        <w:rPr>
          <w:highlight w:val="yellow"/>
        </w:rPr>
      </w:pPr>
      <w:hyperlink r:id="rId52">
        <w:r w:rsidR="0036111D" w:rsidRPr="0036111D">
          <w:rPr>
            <w:rFonts w:ascii="Arial" w:eastAsia="Arial" w:hAnsi="Arial" w:cs="Arial"/>
            <w:sz w:val="20"/>
            <w:highlight w:val="yellow"/>
          </w:rPr>
          <w:t>THEA 1030 - Voice and Movement for the Actor</w:t>
        </w:r>
      </w:hyperlink>
      <w:r w:rsidR="0036111D" w:rsidRPr="0036111D">
        <w:rPr>
          <w:rFonts w:ascii="Arial" w:eastAsia="Arial" w:hAnsi="Arial" w:cs="Arial"/>
          <w:sz w:val="20"/>
          <w:highlight w:val="yellow"/>
        </w:rPr>
        <w:t xml:space="preserve"> </w:t>
      </w:r>
      <w:r w:rsidR="0036111D" w:rsidRPr="0036111D">
        <w:rPr>
          <w:rFonts w:ascii="Arial" w:eastAsia="Arial" w:hAnsi="Arial" w:cs="Arial"/>
          <w:b/>
          <w:sz w:val="20"/>
          <w:highlight w:val="yellow"/>
        </w:rPr>
        <w:t>Credits:</w:t>
      </w:r>
      <w:r w:rsidR="0036111D" w:rsidRPr="0036111D">
        <w:rPr>
          <w:rFonts w:ascii="Arial" w:eastAsia="Arial" w:hAnsi="Arial" w:cs="Arial"/>
          <w:sz w:val="20"/>
          <w:highlight w:val="yellow"/>
        </w:rPr>
        <w:t xml:space="preserve"> </w:t>
      </w:r>
      <w:r w:rsidR="0036111D" w:rsidRPr="0036111D">
        <w:rPr>
          <w:rFonts w:ascii="Arial" w:eastAsia="Arial" w:hAnsi="Arial" w:cs="Arial"/>
          <w:b/>
          <w:sz w:val="20"/>
          <w:highlight w:val="yellow"/>
        </w:rPr>
        <w:t>(3)</w:t>
      </w:r>
    </w:p>
    <w:p w14:paraId="5DE76AA6" w14:textId="77777777" w:rsidR="0036111D" w:rsidRPr="0036111D" w:rsidRDefault="004F39F4" w:rsidP="0036111D">
      <w:pPr>
        <w:numPr>
          <w:ilvl w:val="0"/>
          <w:numId w:val="4"/>
        </w:numPr>
        <w:spacing w:before="100" w:after="100"/>
        <w:ind w:hanging="359"/>
      </w:pPr>
      <w:hyperlink r:id="rId53">
        <w:r w:rsidR="0036111D" w:rsidRPr="0036111D">
          <w:rPr>
            <w:rFonts w:ascii="Arial" w:eastAsia="Arial" w:hAnsi="Arial" w:cs="Arial"/>
            <w:sz w:val="20"/>
          </w:rPr>
          <w:t>THEA 1033 CA - Acting I</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11F34C42" w14:textId="77777777" w:rsidR="0036111D" w:rsidRPr="0036111D" w:rsidRDefault="004F39F4" w:rsidP="0036111D">
      <w:pPr>
        <w:numPr>
          <w:ilvl w:val="0"/>
          <w:numId w:val="4"/>
        </w:numPr>
        <w:spacing w:before="100" w:after="100"/>
        <w:ind w:hanging="359"/>
      </w:pPr>
      <w:hyperlink r:id="rId54">
        <w:r w:rsidR="0036111D" w:rsidRPr="0036111D">
          <w:rPr>
            <w:rFonts w:ascii="Arial" w:eastAsia="Arial" w:hAnsi="Arial" w:cs="Arial"/>
            <w:sz w:val="20"/>
          </w:rPr>
          <w:t>THEA 1043 CA - Introduction to American Musical Theatre</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(3)</w:t>
      </w:r>
    </w:p>
    <w:p w14:paraId="3DC12D4F" w14:textId="77777777" w:rsidR="0036111D" w:rsidRPr="0036111D" w:rsidRDefault="004F39F4" w:rsidP="0036111D">
      <w:pPr>
        <w:numPr>
          <w:ilvl w:val="0"/>
          <w:numId w:val="4"/>
        </w:numPr>
        <w:spacing w:before="100" w:after="100"/>
        <w:ind w:hanging="359"/>
      </w:pPr>
      <w:hyperlink r:id="rId55">
        <w:r w:rsidR="0036111D" w:rsidRPr="0036111D">
          <w:rPr>
            <w:rFonts w:ascii="Arial" w:eastAsia="Arial" w:hAnsi="Arial" w:cs="Arial"/>
            <w:sz w:val="20"/>
          </w:rPr>
          <w:t>THEA 1051 - Freshman (New Student) Seminar</w:t>
        </w:r>
      </w:hyperlink>
      <w:r w:rsidR="0036111D" w:rsidRPr="0036111D">
        <w:rPr>
          <w:rFonts w:ascii="Arial" w:eastAsia="Arial" w:hAnsi="Arial" w:cs="Arial"/>
          <w:sz w:val="20"/>
        </w:rPr>
        <w:t xml:space="preserve"> </w:t>
      </w:r>
      <w:r w:rsidR="0036111D" w:rsidRPr="0036111D">
        <w:rPr>
          <w:rFonts w:ascii="Arial" w:eastAsia="Arial" w:hAnsi="Arial" w:cs="Arial"/>
          <w:b/>
          <w:sz w:val="20"/>
        </w:rPr>
        <w:t>Credits:</w:t>
      </w:r>
      <w:r w:rsidR="0036111D" w:rsidRPr="0036111D">
        <w:rPr>
          <w:rFonts w:ascii="Arial" w:eastAsia="Arial" w:hAnsi="Arial" w:cs="Arial"/>
          <w:sz w:val="20"/>
        </w:rPr>
        <w:t xml:space="preserve"> </w:t>
      </w:r>
      <w:r w:rsidR="0036111D" w:rsidRPr="0036111D">
        <w:rPr>
          <w:rFonts w:ascii="Arial" w:eastAsia="Arial" w:hAnsi="Arial" w:cs="Arial"/>
          <w:b/>
          <w:sz w:val="20"/>
        </w:rPr>
        <w:t>(1)</w:t>
      </w:r>
    </w:p>
    <w:p w14:paraId="36F4056B" w14:textId="77777777" w:rsidR="0036111D" w:rsidRPr="0036111D" w:rsidRDefault="0036111D" w:rsidP="0036111D"/>
    <w:p w14:paraId="379C44F7" w14:textId="77777777" w:rsidR="00D727AE" w:rsidRDefault="00D727AE">
      <w:pPr>
        <w:pStyle w:val="Normal1"/>
        <w:spacing w:after="100"/>
        <w:contextualSpacing w:val="0"/>
        <w:jc w:val="center"/>
      </w:pPr>
    </w:p>
    <w:p w14:paraId="010E8330" w14:textId="77777777" w:rsidR="00D727AE" w:rsidRDefault="004C1C91">
      <w:pPr>
        <w:pStyle w:val="Normal1"/>
        <w:spacing w:after="100"/>
        <w:contextualSpacing w:val="0"/>
        <w:jc w:val="center"/>
      </w:pPr>
      <w:r>
        <w:rPr>
          <w:b/>
          <w:sz w:val="22"/>
        </w:rPr>
        <w:t>INFORMATION PAGE</w:t>
      </w:r>
    </w:p>
    <w:p w14:paraId="24CB788B" w14:textId="77777777" w:rsidR="00D727AE" w:rsidRDefault="00D727AE">
      <w:pPr>
        <w:pStyle w:val="Normal1"/>
        <w:spacing w:after="100"/>
        <w:contextualSpacing w:val="0"/>
      </w:pPr>
    </w:p>
    <w:p w14:paraId="2CDC3781" w14:textId="77777777" w:rsidR="00D727AE" w:rsidRDefault="004C1C91">
      <w:pPr>
        <w:pStyle w:val="Normal1"/>
        <w:spacing w:after="100"/>
        <w:contextualSpacing w:val="0"/>
      </w:pPr>
      <w:r>
        <w:rPr>
          <w:sz w:val="22"/>
        </w:rPr>
        <w:t xml:space="preserve">Did this program change receive unanimous approval within the Department? </w:t>
      </w:r>
      <w:r>
        <w:rPr>
          <w:b/>
          <w:sz w:val="22"/>
        </w:rPr>
        <w:t>__</w:t>
      </w:r>
      <w:r>
        <w:rPr>
          <w:b/>
          <w:sz w:val="22"/>
          <w:u w:val="single"/>
        </w:rPr>
        <w:t>YES</w:t>
      </w:r>
      <w:r>
        <w:rPr>
          <w:b/>
          <w:sz w:val="22"/>
        </w:rPr>
        <w:t>__</w:t>
      </w:r>
      <w:r>
        <w:rPr>
          <w:sz w:val="22"/>
        </w:rPr>
        <w:t xml:space="preserve">   If not, what are the major concerns raised by the opponents?</w:t>
      </w:r>
    </w:p>
    <w:p w14:paraId="174A0806" w14:textId="77777777" w:rsidR="00D727AE" w:rsidRDefault="00D727AE">
      <w:pPr>
        <w:pStyle w:val="Normal1"/>
        <w:spacing w:after="100"/>
        <w:contextualSpacing w:val="0"/>
      </w:pPr>
    </w:p>
    <w:p w14:paraId="0E229A33" w14:textId="77777777" w:rsidR="00D727AE" w:rsidRDefault="00D727AE">
      <w:pPr>
        <w:pStyle w:val="Normal1"/>
        <w:spacing w:after="100"/>
        <w:contextualSpacing w:val="0"/>
      </w:pPr>
    </w:p>
    <w:p w14:paraId="60824159" w14:textId="77777777" w:rsidR="00D727AE" w:rsidRDefault="00D727AE">
      <w:pPr>
        <w:pStyle w:val="Normal1"/>
        <w:spacing w:after="100"/>
        <w:contextualSpacing w:val="0"/>
      </w:pPr>
    </w:p>
    <w:p w14:paraId="0011D8FA" w14:textId="77777777" w:rsidR="00D727AE" w:rsidRDefault="004C1C91">
      <w:pPr>
        <w:pStyle w:val="Normal1"/>
        <w:spacing w:after="100"/>
        <w:contextualSpacing w:val="0"/>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Pr>
          <w:b/>
          <w:sz w:val="22"/>
          <w:u w:val="single"/>
        </w:rPr>
        <w:t>you should include letters from the departments in question stating their support or opposition to the proposed program</w:t>
      </w:r>
      <w:r>
        <w:rPr>
          <w:sz w:val="22"/>
          <w:u w:val="single"/>
        </w:rPr>
        <w:t>.</w:t>
      </w:r>
    </w:p>
    <w:p w14:paraId="47BD9E53" w14:textId="77777777" w:rsidR="00D727AE" w:rsidRDefault="00D727AE">
      <w:pPr>
        <w:pStyle w:val="Normal1"/>
        <w:spacing w:after="100"/>
        <w:contextualSpacing w:val="0"/>
      </w:pPr>
    </w:p>
    <w:p w14:paraId="506FB623" w14:textId="77777777" w:rsidR="00D727AE" w:rsidRDefault="004C1C91">
      <w:pPr>
        <w:pStyle w:val="Normal1"/>
        <w:spacing w:after="100"/>
        <w:contextualSpacing w:val="0"/>
      </w:pPr>
      <w:r>
        <w:rPr>
          <w:b/>
          <w:sz w:val="22"/>
        </w:rPr>
        <w:t>This program will have no impact on any other area or department other than theatre.</w:t>
      </w:r>
    </w:p>
    <w:p w14:paraId="68AB37FA" w14:textId="77777777" w:rsidR="00D727AE" w:rsidRDefault="00D727AE">
      <w:pPr>
        <w:pStyle w:val="Normal1"/>
        <w:spacing w:after="100"/>
        <w:contextualSpacing w:val="0"/>
      </w:pPr>
    </w:p>
    <w:p w14:paraId="0B8F54CE" w14:textId="77777777" w:rsidR="00D727AE" w:rsidRDefault="004C1C91">
      <w:pPr>
        <w:pStyle w:val="Normal1"/>
        <w:spacing w:after="100"/>
        <w:contextualSpacing w:val="0"/>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14B5144B" w14:textId="77777777" w:rsidR="00D727AE" w:rsidRDefault="004C1C91">
      <w:pPr>
        <w:pStyle w:val="Normal1"/>
        <w:spacing w:after="100"/>
        <w:contextualSpacing w:val="0"/>
      </w:pPr>
      <w:r>
        <w:rPr>
          <w:b/>
        </w:rPr>
        <w:t>6</w:t>
      </w:r>
      <w:r w:rsidR="00D444DD">
        <w:rPr>
          <w:b/>
        </w:rPr>
        <w:t>7</w:t>
      </w:r>
    </w:p>
    <w:p w14:paraId="01D8303B" w14:textId="77777777" w:rsidR="00D727AE" w:rsidRDefault="00D727AE">
      <w:pPr>
        <w:pStyle w:val="Normal1"/>
        <w:spacing w:after="100"/>
        <w:contextualSpacing w:val="0"/>
      </w:pPr>
    </w:p>
    <w:p w14:paraId="5DBEF6A3" w14:textId="77777777" w:rsidR="00D727AE" w:rsidRDefault="004C1C91">
      <w:pPr>
        <w:pStyle w:val="Normal1"/>
        <w:spacing w:after="100"/>
        <w:contextualSpacing w:val="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14:paraId="0208B5B2" w14:textId="77777777" w:rsidR="00D727AE" w:rsidRDefault="004C1C91">
      <w:pPr>
        <w:pStyle w:val="Normal1"/>
        <w:spacing w:after="100"/>
        <w:contextualSpacing w:val="0"/>
      </w:pPr>
      <w:r>
        <w:rPr>
          <w:b/>
        </w:rPr>
        <w:t>6</w:t>
      </w:r>
      <w:r w:rsidR="00D444DD">
        <w:rPr>
          <w:b/>
        </w:rPr>
        <w:t>7</w:t>
      </w:r>
    </w:p>
    <w:p w14:paraId="232F160D" w14:textId="77777777" w:rsidR="00D727AE" w:rsidRDefault="00D727AE">
      <w:pPr>
        <w:pStyle w:val="Normal1"/>
        <w:spacing w:after="100"/>
        <w:contextualSpacing w:val="0"/>
      </w:pPr>
    </w:p>
    <w:p w14:paraId="35B00429" w14:textId="54148473" w:rsidR="00D727AE" w:rsidRDefault="004C1C91" w:rsidP="0036111D">
      <w:pPr>
        <w:pStyle w:val="Normal1"/>
        <w:spacing w:after="100"/>
        <w:contextualSpacing w:val="0"/>
        <w:jc w:val="center"/>
      </w:pPr>
      <w:r>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br/>
      </w:r>
      <w:r>
        <w:br/>
      </w:r>
      <w:r>
        <w:br/>
      </w:r>
      <w:r>
        <w:br/>
      </w:r>
      <w:r>
        <w:br/>
      </w:r>
    </w:p>
    <w:sectPr w:rsidR="00D727AE">
      <w:headerReference w:type="default" r:id="rId56"/>
      <w:footerReference w:type="default" r:id="rId57"/>
      <w:pgSz w:w="12240" w:h="15840"/>
      <w:pgMar w:top="720" w:right="1080" w:bottom="43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BB95D" w14:textId="77777777" w:rsidR="004F39F4" w:rsidRDefault="004F39F4">
      <w:r>
        <w:separator/>
      </w:r>
    </w:p>
  </w:endnote>
  <w:endnote w:type="continuationSeparator" w:id="0">
    <w:p w14:paraId="5AC4EC7E" w14:textId="77777777" w:rsidR="004F39F4" w:rsidRDefault="004F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EB12" w14:textId="77777777" w:rsidR="00D444DD" w:rsidRDefault="00D444DD">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C982" w14:textId="77777777" w:rsidR="004F39F4" w:rsidRDefault="004F39F4">
      <w:r>
        <w:separator/>
      </w:r>
    </w:p>
  </w:footnote>
  <w:footnote w:type="continuationSeparator" w:id="0">
    <w:p w14:paraId="18D1919C" w14:textId="77777777" w:rsidR="004F39F4" w:rsidRDefault="004F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1351" w14:textId="77777777" w:rsidR="00D444DD" w:rsidRDefault="00D444DD">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99B"/>
    <w:multiLevelType w:val="multilevel"/>
    <w:tmpl w:val="69DEE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3C45CE2"/>
    <w:multiLevelType w:val="multilevel"/>
    <w:tmpl w:val="29DC6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9D0190"/>
    <w:multiLevelType w:val="multilevel"/>
    <w:tmpl w:val="204C48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8444E5B"/>
    <w:multiLevelType w:val="multilevel"/>
    <w:tmpl w:val="7F2E9AC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68F13FB0"/>
    <w:multiLevelType w:val="multilevel"/>
    <w:tmpl w:val="F148F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A7904F5"/>
    <w:multiLevelType w:val="multilevel"/>
    <w:tmpl w:val="A48AD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20E43CC"/>
    <w:multiLevelType w:val="multilevel"/>
    <w:tmpl w:val="4AFC054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7CF3571A"/>
    <w:multiLevelType w:val="multilevel"/>
    <w:tmpl w:val="9AAE6C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AE"/>
    <w:rsid w:val="00037673"/>
    <w:rsid w:val="000F7191"/>
    <w:rsid w:val="001C3C04"/>
    <w:rsid w:val="0036111D"/>
    <w:rsid w:val="004C1C91"/>
    <w:rsid w:val="004F39F4"/>
    <w:rsid w:val="005B3971"/>
    <w:rsid w:val="006442AD"/>
    <w:rsid w:val="007D0DCA"/>
    <w:rsid w:val="008108EE"/>
    <w:rsid w:val="008361A4"/>
    <w:rsid w:val="009E7DBB"/>
    <w:rsid w:val="00CD516D"/>
    <w:rsid w:val="00D444DD"/>
    <w:rsid w:val="00D727AE"/>
    <w:rsid w:val="00F10A28"/>
    <w:rsid w:val="00FD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4C1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C9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4C1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C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catalog.weber.edu/preview_course_nopop.php?catoid=6&amp;coid=18387" TargetMode="External"/><Relationship Id="rId18" Type="http://schemas.openxmlformats.org/officeDocument/2006/relationships/hyperlink" Target="http://catalog.weber.edu/preview_program.php?catoid=6&amp;poid=2237&amp;returnto=980" TargetMode="External"/><Relationship Id="rId26" Type="http://schemas.openxmlformats.org/officeDocument/2006/relationships/hyperlink" Target="http://catalog.weber.edu/preview_program.php?catoid=6&amp;poid=2237&amp;returnto=980" TargetMode="External"/><Relationship Id="rId39" Type="http://schemas.openxmlformats.org/officeDocument/2006/relationships/hyperlink" Target="http://catalog.weber.edu/preview_program.php?catoid=6&amp;poid=2237&amp;returnto=980" TargetMode="External"/><Relationship Id="rId21" Type="http://schemas.openxmlformats.org/officeDocument/2006/relationships/hyperlink" Target="http://catalog.weber.edu/preview_program.php?catoid=6&amp;poid=2237&amp;returnto=980" TargetMode="External"/><Relationship Id="rId34" Type="http://schemas.openxmlformats.org/officeDocument/2006/relationships/hyperlink" Target="http://catalog.weber.edu/preview_program.php?catoid=6&amp;poid=2237&amp;returnto=980" TargetMode="External"/><Relationship Id="rId42" Type="http://schemas.openxmlformats.org/officeDocument/2006/relationships/hyperlink" Target="http://catalog.weber.edu/preview_program.php?catoid=6&amp;poid=2237&amp;returnto=980" TargetMode="External"/><Relationship Id="rId47" Type="http://schemas.openxmlformats.org/officeDocument/2006/relationships/hyperlink" Target="http://catalog.weber.edu/preview_program.php?catoid=6&amp;poid=2237&amp;returnto=980" TargetMode="External"/><Relationship Id="rId50" Type="http://schemas.openxmlformats.org/officeDocument/2006/relationships/hyperlink" Target="http://catalog.weber.edu/preview_program.php?catoid=6&amp;poid=2237&amp;returnto=980" TargetMode="External"/><Relationship Id="rId55" Type="http://schemas.openxmlformats.org/officeDocument/2006/relationships/hyperlink" Target="http://catalog.weber.edu/preview_program.php?catoid=6&amp;poid=2237&amp;returnto=980" TargetMode="External"/><Relationship Id="rId7" Type="http://schemas.openxmlformats.org/officeDocument/2006/relationships/endnotes" Target="endnotes.xml"/><Relationship Id="rId12" Type="http://schemas.openxmlformats.org/officeDocument/2006/relationships/hyperlink" Target="http://catalog.weber.edu/preview_course_nopop.php?catoid=6&amp;coid=18387" TargetMode="External"/><Relationship Id="rId17" Type="http://schemas.openxmlformats.org/officeDocument/2006/relationships/hyperlink" Target="http://catalog.weber.edu/preview_program.php?catoid=6&amp;poid=2237&amp;returnto=980" TargetMode="External"/><Relationship Id="rId25" Type="http://schemas.openxmlformats.org/officeDocument/2006/relationships/hyperlink" Target="http://catalog.weber.edu/preview_program.php?catoid=6&amp;poid=2237&amp;returnto=980" TargetMode="External"/><Relationship Id="rId33" Type="http://schemas.openxmlformats.org/officeDocument/2006/relationships/hyperlink" Target="http://catalog.weber.edu/preview_program.php?catoid=6&amp;poid=2237&amp;returnto=980" TargetMode="External"/><Relationship Id="rId38" Type="http://schemas.openxmlformats.org/officeDocument/2006/relationships/hyperlink" Target="http://catalog.weber.edu/preview_program.php?catoid=6&amp;poid=2237&amp;returnto=980" TargetMode="External"/><Relationship Id="rId46" Type="http://schemas.openxmlformats.org/officeDocument/2006/relationships/hyperlink" Target="http://catalog.weber.edu/preview_program.php?catoid=6&amp;poid=2237&amp;returnto=98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weber.edu/preview_course_nopop.php?catoid=6&amp;coid=18405" TargetMode="External"/><Relationship Id="rId20" Type="http://schemas.openxmlformats.org/officeDocument/2006/relationships/hyperlink" Target="http://catalog.weber.edu/preview_program.php?catoid=6&amp;poid=2237&amp;returnto=980" TargetMode="External"/><Relationship Id="rId29" Type="http://schemas.openxmlformats.org/officeDocument/2006/relationships/hyperlink" Target="http://catalog.weber.edu/preview_program.php?catoid=6&amp;poid=2237&amp;returnto=980" TargetMode="External"/><Relationship Id="rId41" Type="http://schemas.openxmlformats.org/officeDocument/2006/relationships/hyperlink" Target="http://catalog.weber.edu/preview_program.php?catoid=6&amp;poid=2237&amp;returnto=980" TargetMode="External"/><Relationship Id="rId54" Type="http://schemas.openxmlformats.org/officeDocument/2006/relationships/hyperlink" Target="http://catalog.weber.edu/preview_program.php?catoid=6&amp;poid=2237&amp;returnto=9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eber.edu/preview_course_nopop.php?catoid=6&amp;coid=18387" TargetMode="External"/><Relationship Id="rId24" Type="http://schemas.openxmlformats.org/officeDocument/2006/relationships/hyperlink" Target="http://catalog.weber.edu/preview_program.php?catoid=6&amp;poid=2237&amp;returnto=980" TargetMode="External"/><Relationship Id="rId32" Type="http://schemas.openxmlformats.org/officeDocument/2006/relationships/hyperlink" Target="http://catalog.weber.edu/preview_program.php?catoid=6&amp;poid=2237&amp;returnto=980" TargetMode="External"/><Relationship Id="rId37" Type="http://schemas.openxmlformats.org/officeDocument/2006/relationships/hyperlink" Target="http://catalog.weber.edu/preview_program.php?catoid=6&amp;poid=2237&amp;returnto=980" TargetMode="External"/><Relationship Id="rId40" Type="http://schemas.openxmlformats.org/officeDocument/2006/relationships/hyperlink" Target="http://catalog.weber.edu/preview_program.php?catoid=6&amp;poid=2237&amp;returnto=980" TargetMode="External"/><Relationship Id="rId45" Type="http://schemas.openxmlformats.org/officeDocument/2006/relationships/hyperlink" Target="http://catalog.weber.edu/preview_program.php?catoid=6&amp;poid=2237&amp;returnto=980" TargetMode="External"/><Relationship Id="rId53" Type="http://schemas.openxmlformats.org/officeDocument/2006/relationships/hyperlink" Target="http://catalog.weber.edu/preview_program.php?catoid=6&amp;poid=2237&amp;returnto=98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weber.edu/preview_course_nopop.php?catoid=6&amp;coid=18387" TargetMode="External"/><Relationship Id="rId23" Type="http://schemas.openxmlformats.org/officeDocument/2006/relationships/hyperlink" Target="http://catalog.weber.edu/preview_program.php?catoid=6&amp;poid=2237&amp;returnto=980" TargetMode="External"/><Relationship Id="rId28" Type="http://schemas.openxmlformats.org/officeDocument/2006/relationships/hyperlink" Target="http://catalog.weber.edu/preview_program.php?catoid=6&amp;poid=2237&amp;returnto=980" TargetMode="External"/><Relationship Id="rId36" Type="http://schemas.openxmlformats.org/officeDocument/2006/relationships/hyperlink" Target="http://catalog.weber.edu/preview_program.php?catoid=6&amp;poid=2237&amp;returnto=980" TargetMode="External"/><Relationship Id="rId49" Type="http://schemas.openxmlformats.org/officeDocument/2006/relationships/hyperlink" Target="http://catalog.weber.edu/preview_program.php?catoid=6&amp;poid=2237&amp;returnto=980" TargetMode="External"/><Relationship Id="rId57" Type="http://schemas.openxmlformats.org/officeDocument/2006/relationships/footer" Target="footer1.xml"/><Relationship Id="rId10" Type="http://schemas.openxmlformats.org/officeDocument/2006/relationships/hyperlink" Target="http://catalog.weber.edu/preview_program.php?catoid=6&amp;poid=2237&amp;returnto=980" TargetMode="External"/><Relationship Id="rId19" Type="http://schemas.openxmlformats.org/officeDocument/2006/relationships/hyperlink" Target="http://catalog.weber.edu/preview_program.php?catoid=6&amp;poid=2237&amp;returnto=980" TargetMode="External"/><Relationship Id="rId31" Type="http://schemas.openxmlformats.org/officeDocument/2006/relationships/hyperlink" Target="http://catalog.weber.edu/preview_program.php?catoid=6&amp;poid=2237&amp;returnto=980" TargetMode="External"/><Relationship Id="rId44" Type="http://schemas.openxmlformats.org/officeDocument/2006/relationships/hyperlink" Target="http://catalog.weber.edu/preview_program.php?catoid=6&amp;poid=2237&amp;returnto=980" TargetMode="External"/><Relationship Id="rId52" Type="http://schemas.openxmlformats.org/officeDocument/2006/relationships/hyperlink" Target="http://catalog.weber.edu/preview_program.php?catoid=6&amp;poid=2237&amp;returnto=980" TargetMode="External"/><Relationship Id="rId4" Type="http://schemas.openxmlformats.org/officeDocument/2006/relationships/settings" Target="settings.xml"/><Relationship Id="rId9" Type="http://schemas.openxmlformats.org/officeDocument/2006/relationships/hyperlink" Target="http://catalog.weber.edu/preview_program.php?catoid=6&amp;poid=2237&amp;returnto=980" TargetMode="External"/><Relationship Id="rId14" Type="http://schemas.openxmlformats.org/officeDocument/2006/relationships/hyperlink" Target="http://catalog.weber.edu/preview_course_nopop.php?catoid=6&amp;coid=18405" TargetMode="External"/><Relationship Id="rId22" Type="http://schemas.openxmlformats.org/officeDocument/2006/relationships/hyperlink" Target="http://catalog.weber.edu/preview_program.php?catoid=6&amp;poid=2237&amp;returnto=980" TargetMode="External"/><Relationship Id="rId27" Type="http://schemas.openxmlformats.org/officeDocument/2006/relationships/hyperlink" Target="http://catalog.weber.edu/preview_program.php?catoid=6&amp;poid=2237&amp;returnto=980" TargetMode="External"/><Relationship Id="rId30" Type="http://schemas.openxmlformats.org/officeDocument/2006/relationships/hyperlink" Target="http://catalog.weber.edu/preview_program.php?catoid=6&amp;poid=2237&amp;returnto=980" TargetMode="External"/><Relationship Id="rId35" Type="http://schemas.openxmlformats.org/officeDocument/2006/relationships/hyperlink" Target="http://catalog.weber.edu/preview_program.php?catoid=6&amp;poid=2237&amp;returnto=980" TargetMode="External"/><Relationship Id="rId43" Type="http://schemas.openxmlformats.org/officeDocument/2006/relationships/hyperlink" Target="http://catalog.weber.edu/preview_program.php?catoid=6&amp;poid=2237&amp;returnto=980" TargetMode="External"/><Relationship Id="rId48" Type="http://schemas.openxmlformats.org/officeDocument/2006/relationships/hyperlink" Target="http://catalog.weber.edu/preview_program.php?catoid=6&amp;poid=2237&amp;returnto=98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catalog.weber.edu/preview_program.php?catoid=6&amp;poid=2237&amp;returnto=98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Lane</dc:creator>
  <cp:lastModifiedBy>bstockberger</cp:lastModifiedBy>
  <cp:revision>2</cp:revision>
  <cp:lastPrinted>2015-03-24T14:27:00Z</cp:lastPrinted>
  <dcterms:created xsi:type="dcterms:W3CDTF">2015-03-24T14:53:00Z</dcterms:created>
  <dcterms:modified xsi:type="dcterms:W3CDTF">2015-03-24T14:53:00Z</dcterms:modified>
</cp:coreProperties>
</file>