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8E9E" w14:textId="77777777" w:rsidR="00F00370" w:rsidRPr="00F00370" w:rsidRDefault="0014078A" w:rsidP="00C1127A">
      <w:pPr>
        <w:shd w:val="clear" w:color="auto" w:fill="FFFFFF"/>
        <w:spacing w:before="100" w:beforeAutospacing="1" w:after="100" w:afterAutospacing="1"/>
        <w:rPr>
          <w:rFonts w:eastAsia="Times New Roman" w:cs="Times New Roman"/>
          <w:b/>
          <w:kern w:val="36"/>
        </w:rPr>
      </w:pPr>
      <w:bookmarkStart w:id="0" w:name="_GoBack"/>
      <w:bookmarkEnd w:id="0"/>
      <w:r w:rsidRPr="00F00370">
        <w:rPr>
          <w:rFonts w:eastAsia="Times New Roman" w:cs="Times New Roman"/>
          <w:b/>
          <w:kern w:val="36"/>
        </w:rPr>
        <w:t>Jerry and Vickie Moyes College of Education</w:t>
      </w:r>
      <w:r w:rsidR="00C1127A" w:rsidRPr="00F00370">
        <w:rPr>
          <w:rFonts w:eastAsia="Times New Roman" w:cs="Times New Roman"/>
          <w:b/>
          <w:kern w:val="36"/>
        </w:rPr>
        <w:t xml:space="preserve"> </w:t>
      </w:r>
    </w:p>
    <w:p w14:paraId="612862A8" w14:textId="52467F7D" w:rsidR="00032328" w:rsidRPr="00F00370" w:rsidRDefault="00C1127A" w:rsidP="00C1127A">
      <w:pPr>
        <w:shd w:val="clear" w:color="auto" w:fill="FFFFFF"/>
        <w:spacing w:before="100" w:beforeAutospacing="1" w:after="100" w:afterAutospacing="1"/>
        <w:rPr>
          <w:rFonts w:eastAsia="Times New Roman" w:cs="Times New Roman"/>
          <w:b/>
          <w:kern w:val="36"/>
        </w:rPr>
      </w:pPr>
      <w:r w:rsidRPr="00F00370">
        <w:rPr>
          <w:rFonts w:eastAsia="Times New Roman" w:cs="Times New Roman"/>
          <w:b/>
          <w:bCs/>
        </w:rPr>
        <w:t>TENURE DOCUMENT</w:t>
      </w:r>
    </w:p>
    <w:p w14:paraId="5847DD15" w14:textId="655DB16D" w:rsidR="0014078A" w:rsidRPr="00032328" w:rsidRDefault="0014078A" w:rsidP="00C1127A">
      <w:pPr>
        <w:shd w:val="clear" w:color="auto" w:fill="FFFFFF"/>
        <w:spacing w:before="100" w:beforeAutospacing="1" w:after="100" w:afterAutospacing="1"/>
        <w:rPr>
          <w:rFonts w:cs="Times New Roman"/>
          <w:color w:val="575047"/>
        </w:rPr>
      </w:pPr>
      <w:r w:rsidRPr="00975679">
        <w:rPr>
          <w:rFonts w:cs="Times New Roman"/>
        </w:rPr>
        <w:t>Approved by Faculty Senate: April 16, 2009</w:t>
      </w:r>
    </w:p>
    <w:p w14:paraId="57F95607"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Introduction</w:t>
      </w:r>
    </w:p>
    <w:p w14:paraId="13663DDC"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The purpose of this document is to outline the criteria and the procedures used to evaluate faculty members for tenure in the Jerry and Vickie Moyes College of Education.</w:t>
      </w:r>
    </w:p>
    <w:p w14:paraId="545FE94D" w14:textId="77777777" w:rsidR="0014078A" w:rsidRPr="00151AE0" w:rsidRDefault="0014078A" w:rsidP="00C1127A">
      <w:pPr>
        <w:shd w:val="clear" w:color="auto" w:fill="FFFFFF"/>
        <w:spacing w:before="100" w:beforeAutospacing="1" w:after="100" w:afterAutospacing="1"/>
        <w:rPr>
          <w:rFonts w:cs="Times New Roman"/>
        </w:rPr>
      </w:pPr>
      <w:r w:rsidRPr="00975679">
        <w:rPr>
          <w:rFonts w:cs="Times New Roman"/>
        </w:rPr>
        <w:t xml:space="preserve">The normal probationary period for a faculty member in a tenure-track appointment is six years, with a formal interim review scheduled during the third year, and a formal, final tenure review scheduled during the sixth year. The time in rank for normal promotion from assistant to associate professor is six years. To be promoted from assistant to associate professor one must either have been granted tenure or be granted tenure at the same time as the promotion. A candidate who </w:t>
      </w:r>
      <w:r w:rsidRPr="00151AE0">
        <w:rPr>
          <w:rFonts w:cs="Times New Roman"/>
        </w:rPr>
        <w:t>fails the tenure review process cannot be advanced in rank (</w:t>
      </w:r>
      <w:hyperlink r:id="rId8" w:history="1">
        <w:r w:rsidRPr="00151AE0">
          <w:rPr>
            <w:rFonts w:cs="Times New Roman"/>
          </w:rPr>
          <w:t>see PPM 8.11</w:t>
        </w:r>
      </w:hyperlink>
      <w:r w:rsidRPr="00151AE0">
        <w:rPr>
          <w:rFonts w:cs="Times New Roman"/>
        </w:rPr>
        <w:t>).</w:t>
      </w:r>
    </w:p>
    <w:p w14:paraId="7E861AA4"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Eligibility</w:t>
      </w:r>
    </w:p>
    <w:p w14:paraId="79B90674"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To be eligible for tenure candidacy, individuals must:</w:t>
      </w:r>
    </w:p>
    <w:p w14:paraId="4A397A2A" w14:textId="77777777" w:rsidR="0014078A" w:rsidRPr="00975679" w:rsidRDefault="0014078A" w:rsidP="00C1127A">
      <w:pPr>
        <w:numPr>
          <w:ilvl w:val="0"/>
          <w:numId w:val="1"/>
        </w:numPr>
        <w:shd w:val="clear" w:color="auto" w:fill="FFFFFF"/>
        <w:rPr>
          <w:rFonts w:eastAsia="Times New Roman" w:cs="Times New Roman"/>
        </w:rPr>
      </w:pPr>
      <w:r w:rsidRPr="00975679">
        <w:rPr>
          <w:rFonts w:eastAsia="Times New Roman" w:cs="Times New Roman"/>
        </w:rPr>
        <w:t>Have a doctorate in the discipline of primary responsibility or a closely related discipline and be on a tenure track. The Jerry and Vickie Moyes College of Education does not recognize instructor specialist as a track leading to tenure in the college, </w:t>
      </w:r>
      <w:r w:rsidRPr="00975679">
        <w:rPr>
          <w:rFonts w:eastAsia="Times New Roman" w:cs="Times New Roman"/>
        </w:rPr>
        <w:br/>
        <w:t> </w:t>
      </w:r>
    </w:p>
    <w:p w14:paraId="4671DA5E" w14:textId="77777777" w:rsidR="00975679" w:rsidRDefault="0014078A" w:rsidP="00975679">
      <w:pPr>
        <w:numPr>
          <w:ilvl w:val="0"/>
          <w:numId w:val="1"/>
        </w:numPr>
        <w:shd w:val="clear" w:color="auto" w:fill="FFFFFF"/>
        <w:rPr>
          <w:rFonts w:eastAsia="Times New Roman" w:cs="Times New Roman"/>
          <w:color w:val="575047"/>
        </w:rPr>
      </w:pPr>
      <w:r w:rsidRPr="00975679">
        <w:rPr>
          <w:rFonts w:eastAsia="Times New Roman" w:cs="Times New Roman"/>
        </w:rPr>
        <w:t>Be in the third year of the probationary period for the interim review, and in the sixth year of the probationary period for the final tenure review,</w:t>
      </w:r>
      <w:r w:rsidRPr="00975679">
        <w:rPr>
          <w:rFonts w:eastAsia="Times New Roman" w:cs="Times New Roman"/>
        </w:rPr>
        <w:br/>
      </w:r>
      <w:r w:rsidRPr="00032328">
        <w:rPr>
          <w:rFonts w:eastAsia="Times New Roman" w:cs="Times New Roman"/>
          <w:color w:val="575047"/>
        </w:rPr>
        <w:t> </w:t>
      </w:r>
    </w:p>
    <w:p w14:paraId="04D84A35" w14:textId="6ECF7502" w:rsidR="0014078A" w:rsidRPr="00975679" w:rsidRDefault="0014078A" w:rsidP="00975679">
      <w:pPr>
        <w:numPr>
          <w:ilvl w:val="0"/>
          <w:numId w:val="1"/>
        </w:numPr>
        <w:shd w:val="clear" w:color="auto" w:fill="FFFFFF"/>
        <w:rPr>
          <w:rFonts w:eastAsia="Times New Roman" w:cs="Times New Roman"/>
          <w:color w:val="575047"/>
        </w:rPr>
      </w:pPr>
      <w:r w:rsidRPr="00975679">
        <w:rPr>
          <w:rFonts w:eastAsia="Times New Roman" w:cs="Times New Roman"/>
        </w:rPr>
        <w:t xml:space="preserve">Meet the </w:t>
      </w:r>
      <w:r w:rsidR="00A868F6" w:rsidRPr="00FA719E">
        <w:rPr>
          <w:rFonts w:eastAsia="Times New Roman" w:cs="Times New Roman"/>
          <w:color w:val="FF0000"/>
        </w:rPr>
        <w:t>s</w:t>
      </w:r>
      <w:r w:rsidRPr="00975679">
        <w:rPr>
          <w:rFonts w:eastAsia="Times New Roman" w:cs="Times New Roman"/>
        </w:rPr>
        <w:t xml:space="preserve">tandards of </w:t>
      </w:r>
      <w:r w:rsidR="00A868F6" w:rsidRPr="00FA719E">
        <w:rPr>
          <w:rFonts w:eastAsia="Times New Roman" w:cs="Times New Roman"/>
          <w:color w:val="FF0000"/>
        </w:rPr>
        <w:t>p</w:t>
      </w:r>
      <w:r w:rsidRPr="00FA719E">
        <w:rPr>
          <w:rFonts w:eastAsia="Times New Roman" w:cs="Times New Roman"/>
        </w:rPr>
        <w:t xml:space="preserve">rofessional </w:t>
      </w:r>
      <w:r w:rsidR="00A868F6" w:rsidRPr="00FA719E">
        <w:rPr>
          <w:rFonts w:eastAsia="Times New Roman" w:cs="Times New Roman"/>
          <w:color w:val="FF0000"/>
        </w:rPr>
        <w:t>b</w:t>
      </w:r>
      <w:r w:rsidRPr="00FA719E">
        <w:rPr>
          <w:rFonts w:eastAsia="Times New Roman" w:cs="Times New Roman"/>
        </w:rPr>
        <w:t>ehavior</w:t>
      </w:r>
      <w:r w:rsidRPr="00FA719E">
        <w:rPr>
          <w:rFonts w:eastAsia="Times New Roman" w:cs="Times New Roman"/>
          <w:color w:val="FF0000"/>
        </w:rPr>
        <w:t>s</w:t>
      </w:r>
      <w:r w:rsidR="00A868F6" w:rsidRPr="00FA719E">
        <w:rPr>
          <w:rFonts w:eastAsia="Times New Roman" w:cs="Times New Roman"/>
          <w:color w:val="FF0000"/>
        </w:rPr>
        <w:t>, collegiality,</w:t>
      </w:r>
      <w:r w:rsidRPr="00A868F6">
        <w:rPr>
          <w:rFonts w:eastAsia="Times New Roman" w:cs="Times New Roman"/>
          <w:color w:val="FF0000"/>
        </w:rPr>
        <w:t xml:space="preserve"> </w:t>
      </w:r>
      <w:r w:rsidRPr="00975679">
        <w:rPr>
          <w:rFonts w:eastAsia="Times New Roman" w:cs="Times New Roman"/>
          <w:color w:val="FF0000"/>
        </w:rPr>
        <w:t xml:space="preserve">and ethics </w:t>
      </w:r>
      <w:r w:rsidRPr="00975679">
        <w:rPr>
          <w:rFonts w:eastAsia="Times New Roman" w:cs="Times New Roman"/>
        </w:rPr>
        <w:t xml:space="preserve">specified </w:t>
      </w:r>
      <w:r w:rsidRPr="00151AE0">
        <w:rPr>
          <w:rFonts w:eastAsia="Times New Roman" w:cs="Times New Roman"/>
        </w:rPr>
        <w:t>in </w:t>
      </w:r>
      <w:hyperlink r:id="rId9" w:history="1">
        <w:r w:rsidRPr="00151AE0">
          <w:rPr>
            <w:rFonts w:eastAsia="Times New Roman" w:cs="Times New Roman"/>
          </w:rPr>
          <w:t>PPM 9-4 through 9-8</w:t>
        </w:r>
      </w:hyperlink>
      <w:r w:rsidR="00360AB3" w:rsidRPr="00151AE0">
        <w:rPr>
          <w:rFonts w:eastAsia="Times New Roman" w:cs="Times New Roman"/>
        </w:rPr>
        <w:t xml:space="preserve"> </w:t>
      </w:r>
      <w:r w:rsidR="00360AB3" w:rsidRPr="00975679">
        <w:rPr>
          <w:color w:val="FF0000"/>
        </w:rPr>
        <w:t>and described in category IV</w:t>
      </w:r>
      <w:r w:rsidRPr="00975679">
        <w:rPr>
          <w:rFonts w:eastAsia="Times New Roman" w:cs="Times New Roman"/>
          <w:color w:val="575047"/>
        </w:rPr>
        <w:t>.</w:t>
      </w:r>
    </w:p>
    <w:p w14:paraId="78A37B30"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Categories of Formal Review</w:t>
      </w:r>
    </w:p>
    <w:p w14:paraId="32B9D986" w14:textId="04ACCF21" w:rsidR="0014078A" w:rsidRPr="00032328" w:rsidRDefault="0014078A" w:rsidP="00C1127A">
      <w:pPr>
        <w:shd w:val="clear" w:color="auto" w:fill="FFFFFF"/>
        <w:spacing w:before="100" w:beforeAutospacing="1" w:after="100" w:afterAutospacing="1"/>
        <w:rPr>
          <w:rFonts w:cs="Times New Roman"/>
          <w:color w:val="575047"/>
        </w:rPr>
      </w:pPr>
      <w:r w:rsidRPr="00975679">
        <w:rPr>
          <w:rFonts w:cs="Times New Roman"/>
        </w:rPr>
        <w:t>In order to assist and guide faculty members preparing for tenure evaluations, the competencies to be considered are in</w:t>
      </w:r>
      <w:r w:rsidR="00975679">
        <w:rPr>
          <w:rFonts w:cs="Times New Roman"/>
        </w:rPr>
        <w:t xml:space="preserve"> </w:t>
      </w:r>
      <w:r w:rsidR="00975679" w:rsidRPr="00975679">
        <w:rPr>
          <w:rFonts w:cs="Times New Roman"/>
          <w:strike/>
        </w:rPr>
        <w:t>three</w:t>
      </w:r>
      <w:r w:rsidRPr="00975679">
        <w:rPr>
          <w:rFonts w:cs="Times New Roman"/>
        </w:rPr>
        <w:t xml:space="preserve"> </w:t>
      </w:r>
      <w:r w:rsidR="00360AB3" w:rsidRPr="00032328">
        <w:rPr>
          <w:rFonts w:cs="Times New Roman"/>
          <w:color w:val="FF0000"/>
        </w:rPr>
        <w:t>four</w:t>
      </w:r>
      <w:r w:rsidR="00360AB3" w:rsidRPr="00032328">
        <w:rPr>
          <w:rFonts w:cs="Times New Roman"/>
          <w:color w:val="575047"/>
        </w:rPr>
        <w:t xml:space="preserve"> </w:t>
      </w:r>
      <w:r w:rsidRPr="00975679">
        <w:rPr>
          <w:rFonts w:cs="Times New Roman"/>
        </w:rPr>
        <w:t>categories:</w:t>
      </w:r>
    </w:p>
    <w:p w14:paraId="39DCD54D" w14:textId="010E5960" w:rsidR="00041C87" w:rsidRPr="00032328" w:rsidRDefault="0014078A" w:rsidP="00837574">
      <w:r w:rsidRPr="00032328">
        <w:t>Category I: Teaching</w:t>
      </w:r>
      <w:r w:rsidR="00041C87" w:rsidRPr="00032328">
        <w:t xml:space="preserve"> </w:t>
      </w:r>
    </w:p>
    <w:p w14:paraId="46D9B607" w14:textId="77777777" w:rsidR="0014078A" w:rsidRPr="00032328" w:rsidRDefault="0014078A" w:rsidP="00837574">
      <w:r w:rsidRPr="00032328">
        <w:t>Category II: Scholarship</w:t>
      </w:r>
    </w:p>
    <w:p w14:paraId="2928FB8B" w14:textId="77777777" w:rsidR="0014078A" w:rsidRPr="00032328" w:rsidRDefault="0014078A" w:rsidP="00837574">
      <w:pPr>
        <w:shd w:val="clear" w:color="auto" w:fill="FFFFFF"/>
        <w:rPr>
          <w:rFonts w:cs="Times New Roman"/>
        </w:rPr>
      </w:pPr>
      <w:r w:rsidRPr="00032328">
        <w:rPr>
          <w:rFonts w:cs="Times New Roman"/>
        </w:rPr>
        <w:t>Category III: Administrative and/or Professionally Related Service</w:t>
      </w:r>
    </w:p>
    <w:p w14:paraId="2446C489" w14:textId="09494B0F" w:rsidR="004D6FBC" w:rsidRPr="00032328" w:rsidRDefault="004D6FBC" w:rsidP="00837574">
      <w:pPr>
        <w:pStyle w:val="BodyText"/>
        <w:ind w:left="0" w:right="180"/>
        <w:rPr>
          <w:rFonts w:asciiTheme="minorHAnsi" w:hAnsiTheme="minorHAnsi"/>
          <w:spacing w:val="-1"/>
        </w:rPr>
      </w:pPr>
      <w:r w:rsidRPr="00032328">
        <w:rPr>
          <w:rFonts w:asciiTheme="minorHAnsi" w:hAnsiTheme="minorHAnsi"/>
          <w:color w:val="FF0000"/>
          <w:spacing w:val="-1"/>
        </w:rPr>
        <w:t>Category IV: Professional Behavior</w:t>
      </w:r>
      <w:r w:rsidR="00B924D9">
        <w:rPr>
          <w:rFonts w:asciiTheme="minorHAnsi" w:hAnsiTheme="minorHAnsi"/>
          <w:color w:val="FF0000"/>
          <w:spacing w:val="-1"/>
        </w:rPr>
        <w:t>s</w:t>
      </w:r>
      <w:r w:rsidRPr="00032328">
        <w:rPr>
          <w:rFonts w:asciiTheme="minorHAnsi" w:hAnsiTheme="minorHAnsi"/>
          <w:color w:val="FF0000"/>
          <w:spacing w:val="-1"/>
        </w:rPr>
        <w:t>/Collegiality</w:t>
      </w:r>
      <w:r w:rsidR="00B924D9">
        <w:rPr>
          <w:rFonts w:asciiTheme="minorHAnsi" w:hAnsiTheme="minorHAnsi"/>
          <w:color w:val="FF0000"/>
          <w:spacing w:val="-1"/>
        </w:rPr>
        <w:t>/Ethics</w:t>
      </w:r>
    </w:p>
    <w:p w14:paraId="5EFFE996" w14:textId="2E96F1CB" w:rsidR="0014078A" w:rsidRPr="00032328" w:rsidRDefault="0014078A" w:rsidP="00C1127A">
      <w:pPr>
        <w:shd w:val="clear" w:color="auto" w:fill="FFFFFF"/>
        <w:spacing w:before="100" w:beforeAutospacing="1" w:after="100" w:afterAutospacing="1"/>
        <w:rPr>
          <w:rFonts w:cs="Times New Roman"/>
          <w:color w:val="575047"/>
        </w:rPr>
      </w:pPr>
      <w:r w:rsidRPr="00975679">
        <w:rPr>
          <w:rFonts w:cs="Times New Roman"/>
        </w:rPr>
        <w:lastRenderedPageBreak/>
        <w:t>Competencies in categories I, II, and III are rated from unsatisfactory to excellent.</w:t>
      </w:r>
      <w:r w:rsidR="00B222B8" w:rsidRPr="00975679">
        <w:rPr>
          <w:rFonts w:cs="Times New Roman"/>
        </w:rPr>
        <w:t xml:space="preserve"> </w:t>
      </w:r>
      <w:r w:rsidR="00B222B8" w:rsidRPr="00032328">
        <w:rPr>
          <w:color w:val="FF0000"/>
          <w:spacing w:val="-1"/>
        </w:rPr>
        <w:t>Credentials/</w:t>
      </w:r>
      <w:r w:rsidR="00B222B8" w:rsidRPr="00032328">
        <w:rPr>
          <w:color w:val="FF0000"/>
        </w:rPr>
        <w:t>Probationary Period</w:t>
      </w:r>
      <w:r w:rsidR="00B222B8" w:rsidRPr="00032328">
        <w:rPr>
          <w:color w:val="FF0000"/>
          <w:spacing w:val="-1"/>
        </w:rPr>
        <w:t xml:space="preserve"> and Category IV are rated as met or unmet.</w:t>
      </w:r>
    </w:p>
    <w:p w14:paraId="1AB10B2B" w14:textId="77777777" w:rsidR="0014078A" w:rsidRPr="00032328" w:rsidRDefault="0014078A" w:rsidP="00C1127A">
      <w:pPr>
        <w:shd w:val="clear" w:color="auto" w:fill="FFFFFF"/>
        <w:spacing w:before="100" w:beforeAutospacing="1" w:after="100" w:afterAutospacing="1"/>
        <w:rPr>
          <w:rFonts w:cs="Times New Roman"/>
          <w:color w:val="FF0000"/>
        </w:rPr>
      </w:pPr>
      <w:r w:rsidRPr="00975679">
        <w:rPr>
          <w:rFonts w:cs="Times New Roman"/>
        </w:rPr>
        <w:t xml:space="preserve">Each committee and administrator in the review process will interpret information presented in terms of the 1) expectations of the department or college, 2) specific professional duties expected of the individual and 3) overall pattern of professional </w:t>
      </w:r>
      <w:r w:rsidRPr="00032328">
        <w:rPr>
          <w:rFonts w:cs="Times New Roman"/>
          <w:color w:val="FF0000"/>
        </w:rPr>
        <w:t>behaviors</w:t>
      </w:r>
      <w:r w:rsidR="00360AB3" w:rsidRPr="00032328">
        <w:rPr>
          <w:rFonts w:cs="Times New Roman"/>
          <w:color w:val="FF0000"/>
        </w:rPr>
        <w:t>,</w:t>
      </w:r>
      <w:r w:rsidR="00360AB3" w:rsidRPr="00032328">
        <w:rPr>
          <w:color w:val="FF0000"/>
        </w:rPr>
        <w:t xml:space="preserve"> collegiality,</w:t>
      </w:r>
      <w:r w:rsidRPr="00032328">
        <w:rPr>
          <w:rFonts w:cs="Times New Roman"/>
          <w:color w:val="FF0000"/>
        </w:rPr>
        <w:t xml:space="preserve"> and ethics</w:t>
      </w:r>
      <w:r w:rsidR="00034B7E" w:rsidRPr="00032328">
        <w:rPr>
          <w:rFonts w:cs="Times New Roman"/>
          <w:color w:val="FF0000"/>
        </w:rPr>
        <w:t>.</w:t>
      </w:r>
    </w:p>
    <w:p w14:paraId="27BD8397"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A written evaluation summary which includes the rationale for the ratings in each category will be submitted. The pattern of ratings must meet or exceed one of the channels described below:</w:t>
      </w:r>
    </w:p>
    <w:tbl>
      <w:tblPr>
        <w:tblW w:w="4665"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4"/>
        <w:gridCol w:w="1537"/>
        <w:gridCol w:w="1071"/>
        <w:gridCol w:w="1361"/>
        <w:gridCol w:w="1835"/>
        <w:gridCol w:w="2107"/>
      </w:tblGrid>
      <w:tr w:rsidR="00034B7E" w:rsidRPr="00032328" w14:paraId="7F11F524"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E1285" w14:textId="77777777" w:rsidR="00034B7E" w:rsidRPr="00975679" w:rsidRDefault="00034B7E" w:rsidP="00C1127A">
            <w:pPr>
              <w:rPr>
                <w:rFonts w:eastAsia="Times New Roman" w:cs="Times New Roman"/>
              </w:rPr>
            </w:pP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15C949EB" w14:textId="77777777" w:rsidR="00034B7E" w:rsidRPr="00975679" w:rsidRDefault="00034B7E" w:rsidP="00C1127A">
            <w:pPr>
              <w:spacing w:before="100" w:beforeAutospacing="1" w:after="100" w:afterAutospacing="1"/>
              <w:jc w:val="center"/>
              <w:rPr>
                <w:rFonts w:cs="Times New Roman"/>
              </w:rPr>
            </w:pPr>
            <w:r w:rsidRPr="00975679">
              <w:rPr>
                <w:rFonts w:cs="Times New Roman"/>
                <w:b/>
                <w:bCs/>
              </w:rPr>
              <w:t>Credentials/ Probationary Period</w:t>
            </w:r>
          </w:p>
        </w:tc>
        <w:tc>
          <w:tcPr>
            <w:tcW w:w="744" w:type="pct"/>
            <w:tcBorders>
              <w:top w:val="outset" w:sz="6" w:space="0" w:color="auto"/>
              <w:left w:val="outset" w:sz="6" w:space="0" w:color="auto"/>
              <w:bottom w:val="outset" w:sz="6" w:space="0" w:color="auto"/>
              <w:right w:val="outset" w:sz="6" w:space="0" w:color="auto"/>
            </w:tcBorders>
            <w:shd w:val="clear" w:color="auto" w:fill="FFFFFF"/>
            <w:hideMark/>
          </w:tcPr>
          <w:p w14:paraId="6625686D" w14:textId="77777777" w:rsidR="00034B7E" w:rsidRPr="00975679" w:rsidRDefault="00034B7E" w:rsidP="00C1127A">
            <w:pPr>
              <w:spacing w:before="100" w:beforeAutospacing="1" w:after="100" w:afterAutospacing="1"/>
              <w:jc w:val="center"/>
              <w:rPr>
                <w:rFonts w:cs="Times New Roman"/>
              </w:rPr>
            </w:pPr>
            <w:r w:rsidRPr="00975679">
              <w:rPr>
                <w:rFonts w:cs="Times New Roman"/>
                <w:b/>
                <w:bCs/>
              </w:rPr>
              <w:t>Category I</w:t>
            </w:r>
            <w:r w:rsidRPr="00975679">
              <w:rPr>
                <w:rFonts w:cs="Times New Roman"/>
                <w:b/>
                <w:bCs/>
              </w:rPr>
              <w:br/>
              <w:t>Teaching</w:t>
            </w:r>
          </w:p>
        </w:tc>
        <w:tc>
          <w:tcPr>
            <w:tcW w:w="867" w:type="pct"/>
            <w:tcBorders>
              <w:top w:val="outset" w:sz="6" w:space="0" w:color="auto"/>
              <w:left w:val="outset" w:sz="6" w:space="0" w:color="auto"/>
              <w:bottom w:val="outset" w:sz="6" w:space="0" w:color="auto"/>
              <w:right w:val="outset" w:sz="6" w:space="0" w:color="auto"/>
            </w:tcBorders>
            <w:shd w:val="clear" w:color="auto" w:fill="FFFFFF"/>
            <w:hideMark/>
          </w:tcPr>
          <w:p w14:paraId="4424164F" w14:textId="77777777" w:rsidR="00034B7E" w:rsidRPr="00975679" w:rsidRDefault="00034B7E" w:rsidP="00C1127A">
            <w:pPr>
              <w:spacing w:before="100" w:beforeAutospacing="1" w:after="100" w:afterAutospacing="1"/>
              <w:jc w:val="center"/>
              <w:rPr>
                <w:rFonts w:cs="Times New Roman"/>
              </w:rPr>
            </w:pPr>
            <w:r w:rsidRPr="00975679">
              <w:rPr>
                <w:rFonts w:cs="Times New Roman"/>
                <w:b/>
                <w:bCs/>
              </w:rPr>
              <w:t>Category II</w:t>
            </w:r>
            <w:r w:rsidRPr="00975679">
              <w:rPr>
                <w:rFonts w:cs="Times New Roman"/>
                <w:b/>
                <w:bCs/>
              </w:rPr>
              <w:br/>
              <w:t>Scholarship</w:t>
            </w:r>
          </w:p>
        </w:tc>
        <w:tc>
          <w:tcPr>
            <w:tcW w:w="1247" w:type="pct"/>
            <w:tcBorders>
              <w:top w:val="outset" w:sz="6" w:space="0" w:color="auto"/>
              <w:left w:val="outset" w:sz="6" w:space="0" w:color="auto"/>
              <w:bottom w:val="outset" w:sz="6" w:space="0" w:color="auto"/>
              <w:right w:val="outset" w:sz="6" w:space="0" w:color="auto"/>
            </w:tcBorders>
            <w:shd w:val="clear" w:color="auto" w:fill="FFFFFF"/>
            <w:hideMark/>
          </w:tcPr>
          <w:p w14:paraId="3778A014" w14:textId="77777777" w:rsidR="00034B7E" w:rsidRPr="00975679" w:rsidRDefault="00034B7E" w:rsidP="00C1127A">
            <w:pPr>
              <w:spacing w:before="100" w:beforeAutospacing="1" w:after="100" w:afterAutospacing="1"/>
              <w:jc w:val="center"/>
              <w:rPr>
                <w:rFonts w:cs="Times New Roman"/>
              </w:rPr>
            </w:pPr>
            <w:r w:rsidRPr="00975679">
              <w:rPr>
                <w:rFonts w:cs="Times New Roman"/>
                <w:b/>
                <w:bCs/>
              </w:rPr>
              <w:t>Category III</w:t>
            </w:r>
            <w:r w:rsidRPr="00975679">
              <w:rPr>
                <w:rFonts w:cs="Times New Roman"/>
                <w:b/>
                <w:bCs/>
              </w:rPr>
              <w:br/>
              <w:t>Administrative and/or Professionally Related Service</w:t>
            </w:r>
          </w:p>
        </w:tc>
        <w:tc>
          <w:tcPr>
            <w:tcW w:w="946" w:type="pct"/>
            <w:tcBorders>
              <w:top w:val="outset" w:sz="6" w:space="0" w:color="auto"/>
              <w:left w:val="outset" w:sz="6" w:space="0" w:color="auto"/>
              <w:bottom w:val="outset" w:sz="6" w:space="0" w:color="auto"/>
              <w:right w:val="outset" w:sz="6" w:space="0" w:color="auto"/>
            </w:tcBorders>
            <w:shd w:val="clear" w:color="auto" w:fill="FFFFFF"/>
          </w:tcPr>
          <w:p w14:paraId="29A1EEC4" w14:textId="77777777" w:rsidR="00034B7E" w:rsidRPr="00DF75F5" w:rsidRDefault="00034B7E" w:rsidP="00837574">
            <w:pPr>
              <w:jc w:val="center"/>
              <w:rPr>
                <w:rFonts w:cs="Times New Roman"/>
                <w:b/>
                <w:bCs/>
                <w:color w:val="FF0000"/>
              </w:rPr>
            </w:pPr>
            <w:r w:rsidRPr="00DF75F5">
              <w:rPr>
                <w:rFonts w:cs="Times New Roman"/>
                <w:b/>
                <w:bCs/>
                <w:color w:val="FF0000"/>
              </w:rPr>
              <w:t>Category IV</w:t>
            </w:r>
          </w:p>
          <w:p w14:paraId="4451A454" w14:textId="72C1128D" w:rsidR="00034B7E" w:rsidRPr="00032328" w:rsidRDefault="00034B7E" w:rsidP="00837574">
            <w:pPr>
              <w:jc w:val="center"/>
              <w:rPr>
                <w:rFonts w:cs="Times New Roman"/>
                <w:b/>
                <w:bCs/>
                <w:color w:val="575047"/>
              </w:rPr>
            </w:pPr>
            <w:r w:rsidRPr="00DF75F5">
              <w:rPr>
                <w:rFonts w:cs="Times New Roman"/>
                <w:b/>
                <w:bCs/>
              </w:rPr>
              <w:t>Professional Behavior</w:t>
            </w:r>
            <w:r w:rsidR="00032328" w:rsidRPr="00FA719E">
              <w:rPr>
                <w:rFonts w:cs="Times New Roman"/>
                <w:b/>
                <w:bCs/>
                <w:color w:val="FF0000"/>
              </w:rPr>
              <w:t>s</w:t>
            </w:r>
            <w:r w:rsidRPr="00032328">
              <w:rPr>
                <w:rFonts w:cs="Times New Roman"/>
                <w:b/>
                <w:bCs/>
                <w:color w:val="FF0000"/>
              </w:rPr>
              <w:t xml:space="preserve">/ </w:t>
            </w:r>
            <w:r w:rsidRPr="00DF75F5">
              <w:rPr>
                <w:rFonts w:cs="Times New Roman"/>
                <w:b/>
                <w:bCs/>
                <w:color w:val="FF0000"/>
              </w:rPr>
              <w:t>Collegiality</w:t>
            </w:r>
            <w:r w:rsidR="00360AB3" w:rsidRPr="00DF75F5">
              <w:rPr>
                <w:rFonts w:cs="Times New Roman"/>
                <w:b/>
                <w:bCs/>
                <w:color w:val="FF0000"/>
              </w:rPr>
              <w:t>/Ethics</w:t>
            </w:r>
          </w:p>
          <w:p w14:paraId="0B19FD2A" w14:textId="77777777" w:rsidR="00034B7E" w:rsidRPr="00032328" w:rsidRDefault="00034B7E" w:rsidP="00C1127A">
            <w:pPr>
              <w:spacing w:before="100" w:beforeAutospacing="1" w:after="100" w:afterAutospacing="1"/>
              <w:jc w:val="center"/>
              <w:rPr>
                <w:rFonts w:cs="Times New Roman"/>
                <w:b/>
                <w:bCs/>
                <w:color w:val="575047"/>
              </w:rPr>
            </w:pPr>
          </w:p>
        </w:tc>
      </w:tr>
      <w:tr w:rsidR="00034B7E" w:rsidRPr="00032328" w14:paraId="037AF170"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EF671D1" w14:textId="77777777" w:rsidR="00034B7E" w:rsidRPr="00975679" w:rsidRDefault="00034B7E" w:rsidP="00C1127A">
            <w:pPr>
              <w:spacing w:before="100" w:beforeAutospacing="1" w:after="100" w:afterAutospacing="1"/>
              <w:rPr>
                <w:rFonts w:cs="Times New Roman"/>
              </w:rPr>
            </w:pPr>
            <w:r w:rsidRPr="00975679">
              <w:rPr>
                <w:rFonts w:cs="Times New Roman"/>
              </w:rPr>
              <w:t>A</w:t>
            </w:r>
          </w:p>
        </w:tc>
        <w:tc>
          <w:tcPr>
            <w:tcW w:w="823" w:type="pct"/>
            <w:tcBorders>
              <w:top w:val="outset" w:sz="6" w:space="0" w:color="auto"/>
              <w:left w:val="outset" w:sz="6" w:space="0" w:color="auto"/>
              <w:bottom w:val="outset" w:sz="6" w:space="0" w:color="auto"/>
              <w:right w:val="outset" w:sz="6" w:space="0" w:color="auto"/>
            </w:tcBorders>
            <w:shd w:val="clear" w:color="auto" w:fill="F9F9F9"/>
            <w:hideMark/>
          </w:tcPr>
          <w:p w14:paraId="7F7955FC"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c>
          <w:tcPr>
            <w:tcW w:w="744"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6CE49683" w14:textId="77777777" w:rsidR="00034B7E" w:rsidRPr="00975679" w:rsidRDefault="00034B7E" w:rsidP="00C1127A">
            <w:pPr>
              <w:spacing w:before="100" w:beforeAutospacing="1" w:after="100" w:afterAutospacing="1"/>
              <w:rPr>
                <w:rFonts w:cs="Times New Roman"/>
              </w:rPr>
            </w:pPr>
            <w:r w:rsidRPr="00975679">
              <w:rPr>
                <w:rFonts w:cs="Times New Roman"/>
              </w:rPr>
              <w:t>Excellent</w:t>
            </w:r>
          </w:p>
        </w:tc>
        <w:tc>
          <w:tcPr>
            <w:tcW w:w="86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186F0412"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124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75FBF057" w14:textId="77777777" w:rsidR="00034B7E" w:rsidRPr="00975679" w:rsidRDefault="00034B7E" w:rsidP="00C1127A">
            <w:pPr>
              <w:spacing w:before="100" w:beforeAutospacing="1" w:after="100" w:afterAutospacing="1"/>
              <w:rPr>
                <w:rFonts w:cs="Times New Roman"/>
              </w:rPr>
            </w:pPr>
            <w:r w:rsidRPr="00975679">
              <w:rPr>
                <w:rFonts w:cs="Times New Roman"/>
              </w:rPr>
              <w:t>Satisfactory</w:t>
            </w:r>
          </w:p>
        </w:tc>
        <w:tc>
          <w:tcPr>
            <w:tcW w:w="946" w:type="pct"/>
            <w:tcBorders>
              <w:top w:val="outset" w:sz="6" w:space="0" w:color="auto"/>
              <w:left w:val="outset" w:sz="6" w:space="0" w:color="auto"/>
              <w:bottom w:val="outset" w:sz="6" w:space="0" w:color="auto"/>
              <w:right w:val="outset" w:sz="6" w:space="0" w:color="auto"/>
            </w:tcBorders>
            <w:shd w:val="clear" w:color="auto" w:fill="F9F9F9"/>
          </w:tcPr>
          <w:p w14:paraId="5D403696"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r>
      <w:tr w:rsidR="00034B7E" w:rsidRPr="00032328" w14:paraId="56922E4D"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CFA1B" w14:textId="77777777" w:rsidR="00034B7E" w:rsidRPr="00975679" w:rsidRDefault="00034B7E" w:rsidP="00C1127A">
            <w:pPr>
              <w:spacing w:before="100" w:beforeAutospacing="1" w:after="100" w:afterAutospacing="1"/>
              <w:rPr>
                <w:rFonts w:cs="Times New Roman"/>
              </w:rPr>
            </w:pPr>
            <w:r w:rsidRPr="00975679">
              <w:rPr>
                <w:rFonts w:cs="Times New Roman"/>
              </w:rPr>
              <w:t>B</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21639BED"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c>
          <w:tcPr>
            <w:tcW w:w="74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619CD5"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8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CA40AB"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124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1F96D2"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946" w:type="pct"/>
            <w:tcBorders>
              <w:top w:val="outset" w:sz="6" w:space="0" w:color="auto"/>
              <w:left w:val="outset" w:sz="6" w:space="0" w:color="auto"/>
              <w:bottom w:val="outset" w:sz="6" w:space="0" w:color="auto"/>
              <w:right w:val="outset" w:sz="6" w:space="0" w:color="auto"/>
            </w:tcBorders>
            <w:shd w:val="clear" w:color="auto" w:fill="FFFFFF"/>
          </w:tcPr>
          <w:p w14:paraId="44E9C0B1"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r>
      <w:tr w:rsidR="00034B7E" w:rsidRPr="00032328" w14:paraId="4C6D76B2"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1071E4F" w14:textId="77777777" w:rsidR="00034B7E" w:rsidRPr="00975679" w:rsidRDefault="00034B7E" w:rsidP="00C1127A">
            <w:pPr>
              <w:spacing w:before="100" w:beforeAutospacing="1" w:after="100" w:afterAutospacing="1"/>
              <w:rPr>
                <w:rFonts w:cs="Times New Roman"/>
              </w:rPr>
            </w:pPr>
            <w:r w:rsidRPr="00975679">
              <w:rPr>
                <w:rFonts w:cs="Times New Roman"/>
              </w:rPr>
              <w:t>C</w:t>
            </w:r>
          </w:p>
        </w:tc>
        <w:tc>
          <w:tcPr>
            <w:tcW w:w="823" w:type="pct"/>
            <w:tcBorders>
              <w:top w:val="outset" w:sz="6" w:space="0" w:color="auto"/>
              <w:left w:val="outset" w:sz="6" w:space="0" w:color="auto"/>
              <w:bottom w:val="outset" w:sz="6" w:space="0" w:color="auto"/>
              <w:right w:val="outset" w:sz="6" w:space="0" w:color="auto"/>
            </w:tcBorders>
            <w:shd w:val="clear" w:color="auto" w:fill="F9F9F9"/>
            <w:hideMark/>
          </w:tcPr>
          <w:p w14:paraId="49228A79"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c>
          <w:tcPr>
            <w:tcW w:w="744"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4D2732A0" w14:textId="77777777" w:rsidR="00034B7E" w:rsidRPr="00975679" w:rsidRDefault="00034B7E" w:rsidP="00C1127A">
            <w:pPr>
              <w:spacing w:before="100" w:beforeAutospacing="1" w:after="100" w:afterAutospacing="1"/>
              <w:rPr>
                <w:rFonts w:cs="Times New Roman"/>
              </w:rPr>
            </w:pPr>
            <w:r w:rsidRPr="00975679">
              <w:rPr>
                <w:rFonts w:cs="Times New Roman"/>
              </w:rPr>
              <w:t>Excellent</w:t>
            </w:r>
          </w:p>
        </w:tc>
        <w:tc>
          <w:tcPr>
            <w:tcW w:w="86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73CE08D3" w14:textId="77777777" w:rsidR="00034B7E" w:rsidRPr="00975679" w:rsidRDefault="00034B7E" w:rsidP="00C1127A">
            <w:pPr>
              <w:spacing w:before="100" w:beforeAutospacing="1" w:after="100" w:afterAutospacing="1"/>
              <w:rPr>
                <w:rFonts w:cs="Times New Roman"/>
              </w:rPr>
            </w:pPr>
            <w:r w:rsidRPr="00975679">
              <w:rPr>
                <w:rFonts w:cs="Times New Roman"/>
              </w:rPr>
              <w:t>Satisfactory</w:t>
            </w:r>
          </w:p>
        </w:tc>
        <w:tc>
          <w:tcPr>
            <w:tcW w:w="124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42358BA6"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946" w:type="pct"/>
            <w:tcBorders>
              <w:top w:val="outset" w:sz="6" w:space="0" w:color="auto"/>
              <w:left w:val="outset" w:sz="6" w:space="0" w:color="auto"/>
              <w:bottom w:val="outset" w:sz="6" w:space="0" w:color="auto"/>
              <w:right w:val="outset" w:sz="6" w:space="0" w:color="auto"/>
            </w:tcBorders>
            <w:shd w:val="clear" w:color="auto" w:fill="F9F9F9"/>
          </w:tcPr>
          <w:p w14:paraId="1B3B4908"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r>
      <w:tr w:rsidR="00034B7E" w:rsidRPr="00032328" w14:paraId="0C4C39D6"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F6CBF" w14:textId="77777777" w:rsidR="00034B7E" w:rsidRPr="00975679" w:rsidRDefault="00034B7E" w:rsidP="00C1127A">
            <w:pPr>
              <w:spacing w:before="100" w:beforeAutospacing="1" w:after="100" w:afterAutospacing="1"/>
              <w:rPr>
                <w:rFonts w:cs="Times New Roman"/>
              </w:rPr>
            </w:pPr>
            <w:r w:rsidRPr="00975679">
              <w:rPr>
                <w:rFonts w:cs="Times New Roman"/>
              </w:rPr>
              <w:t>D</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33ABAC4F"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c>
          <w:tcPr>
            <w:tcW w:w="74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FE3321"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8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FC706D" w14:textId="77777777" w:rsidR="00034B7E" w:rsidRPr="00975679" w:rsidRDefault="00034B7E" w:rsidP="00C1127A">
            <w:pPr>
              <w:spacing w:before="100" w:beforeAutospacing="1" w:after="100" w:afterAutospacing="1"/>
              <w:rPr>
                <w:rFonts w:cs="Times New Roman"/>
              </w:rPr>
            </w:pPr>
            <w:r w:rsidRPr="00975679">
              <w:rPr>
                <w:rFonts w:cs="Times New Roman"/>
              </w:rPr>
              <w:t>Excellent</w:t>
            </w:r>
          </w:p>
        </w:tc>
        <w:tc>
          <w:tcPr>
            <w:tcW w:w="124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71CD9B" w14:textId="77777777" w:rsidR="00034B7E" w:rsidRPr="00975679" w:rsidRDefault="00034B7E" w:rsidP="00C1127A">
            <w:pPr>
              <w:spacing w:before="100" w:beforeAutospacing="1" w:after="100" w:afterAutospacing="1"/>
              <w:rPr>
                <w:rFonts w:cs="Times New Roman"/>
              </w:rPr>
            </w:pPr>
            <w:r w:rsidRPr="00975679">
              <w:rPr>
                <w:rFonts w:cs="Times New Roman"/>
              </w:rPr>
              <w:t>Satisfactory</w:t>
            </w:r>
          </w:p>
        </w:tc>
        <w:tc>
          <w:tcPr>
            <w:tcW w:w="946" w:type="pct"/>
            <w:tcBorders>
              <w:top w:val="outset" w:sz="6" w:space="0" w:color="auto"/>
              <w:left w:val="outset" w:sz="6" w:space="0" w:color="auto"/>
              <w:bottom w:val="outset" w:sz="6" w:space="0" w:color="auto"/>
              <w:right w:val="outset" w:sz="6" w:space="0" w:color="auto"/>
            </w:tcBorders>
            <w:shd w:val="clear" w:color="auto" w:fill="FFFFFF"/>
          </w:tcPr>
          <w:p w14:paraId="04E97C25"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r>
      <w:tr w:rsidR="00034B7E" w:rsidRPr="00032328" w14:paraId="294D4D84" w14:textId="77777777" w:rsidTr="00034B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3538887" w14:textId="77777777" w:rsidR="00034B7E" w:rsidRPr="00975679" w:rsidRDefault="00034B7E" w:rsidP="00C1127A">
            <w:pPr>
              <w:spacing w:before="100" w:beforeAutospacing="1" w:after="100" w:afterAutospacing="1"/>
              <w:rPr>
                <w:rFonts w:cs="Times New Roman"/>
              </w:rPr>
            </w:pPr>
            <w:r w:rsidRPr="00975679">
              <w:rPr>
                <w:rFonts w:cs="Times New Roman"/>
              </w:rPr>
              <w:t>E</w:t>
            </w:r>
          </w:p>
        </w:tc>
        <w:tc>
          <w:tcPr>
            <w:tcW w:w="823" w:type="pct"/>
            <w:tcBorders>
              <w:top w:val="outset" w:sz="6" w:space="0" w:color="auto"/>
              <w:left w:val="outset" w:sz="6" w:space="0" w:color="auto"/>
              <w:bottom w:val="outset" w:sz="6" w:space="0" w:color="auto"/>
              <w:right w:val="outset" w:sz="6" w:space="0" w:color="auto"/>
            </w:tcBorders>
            <w:shd w:val="clear" w:color="auto" w:fill="F9F9F9"/>
            <w:hideMark/>
          </w:tcPr>
          <w:p w14:paraId="16A98F51"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c>
          <w:tcPr>
            <w:tcW w:w="744"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01EBDBF7" w14:textId="77777777" w:rsidR="00034B7E" w:rsidRPr="00975679" w:rsidRDefault="00034B7E" w:rsidP="00C1127A">
            <w:pPr>
              <w:spacing w:before="100" w:beforeAutospacing="1" w:after="100" w:afterAutospacing="1"/>
              <w:rPr>
                <w:rFonts w:cs="Times New Roman"/>
              </w:rPr>
            </w:pPr>
            <w:r w:rsidRPr="00975679">
              <w:rPr>
                <w:rFonts w:cs="Times New Roman"/>
              </w:rPr>
              <w:t>Good</w:t>
            </w:r>
          </w:p>
        </w:tc>
        <w:tc>
          <w:tcPr>
            <w:tcW w:w="86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5062356C" w14:textId="77777777" w:rsidR="00034B7E" w:rsidRPr="00975679" w:rsidRDefault="00034B7E" w:rsidP="00C1127A">
            <w:pPr>
              <w:spacing w:before="100" w:beforeAutospacing="1" w:after="100" w:afterAutospacing="1"/>
              <w:rPr>
                <w:rFonts w:cs="Times New Roman"/>
              </w:rPr>
            </w:pPr>
            <w:r w:rsidRPr="00975679">
              <w:rPr>
                <w:rFonts w:cs="Times New Roman"/>
              </w:rPr>
              <w:t>Satisfactory</w:t>
            </w:r>
          </w:p>
        </w:tc>
        <w:tc>
          <w:tcPr>
            <w:tcW w:w="1247" w:type="pct"/>
            <w:tcBorders>
              <w:top w:val="outset" w:sz="6" w:space="0" w:color="auto"/>
              <w:left w:val="outset" w:sz="6" w:space="0" w:color="auto"/>
              <w:bottom w:val="outset" w:sz="6" w:space="0" w:color="auto"/>
              <w:right w:val="outset" w:sz="6" w:space="0" w:color="auto"/>
            </w:tcBorders>
            <w:shd w:val="clear" w:color="auto" w:fill="F9F9F9"/>
            <w:vAlign w:val="center"/>
            <w:hideMark/>
          </w:tcPr>
          <w:p w14:paraId="62A84DE5" w14:textId="77777777" w:rsidR="00034B7E" w:rsidRPr="00975679" w:rsidRDefault="00034B7E" w:rsidP="00C1127A">
            <w:pPr>
              <w:spacing w:before="100" w:beforeAutospacing="1" w:after="100" w:afterAutospacing="1"/>
              <w:rPr>
                <w:rFonts w:cs="Times New Roman"/>
              </w:rPr>
            </w:pPr>
            <w:r w:rsidRPr="00975679">
              <w:rPr>
                <w:rFonts w:cs="Times New Roman"/>
              </w:rPr>
              <w:t>Excellent</w:t>
            </w:r>
          </w:p>
        </w:tc>
        <w:tc>
          <w:tcPr>
            <w:tcW w:w="946" w:type="pct"/>
            <w:tcBorders>
              <w:top w:val="outset" w:sz="6" w:space="0" w:color="auto"/>
              <w:left w:val="outset" w:sz="6" w:space="0" w:color="auto"/>
              <w:bottom w:val="outset" w:sz="6" w:space="0" w:color="auto"/>
              <w:right w:val="outset" w:sz="6" w:space="0" w:color="auto"/>
            </w:tcBorders>
            <w:shd w:val="clear" w:color="auto" w:fill="F9F9F9"/>
          </w:tcPr>
          <w:p w14:paraId="6DC13CFB" w14:textId="77777777" w:rsidR="00034B7E" w:rsidRPr="00975679" w:rsidRDefault="00034B7E" w:rsidP="00C1127A">
            <w:pPr>
              <w:spacing w:before="100" w:beforeAutospacing="1" w:after="100" w:afterAutospacing="1"/>
              <w:rPr>
                <w:rFonts w:cs="Times New Roman"/>
              </w:rPr>
            </w:pPr>
            <w:r w:rsidRPr="00975679">
              <w:rPr>
                <w:rFonts w:cs="Times New Roman"/>
              </w:rPr>
              <w:t>Met</w:t>
            </w:r>
          </w:p>
        </w:tc>
      </w:tr>
    </w:tbl>
    <w:p w14:paraId="15A37CD3" w14:textId="1233C190"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The faculty member is responsible to update the professional file</w:t>
      </w:r>
      <w:r w:rsidR="00411F89" w:rsidRPr="00975679">
        <w:t xml:space="preserve"> </w:t>
      </w:r>
      <w:r w:rsidR="00411F89" w:rsidRPr="00032328">
        <w:rPr>
          <w:color w:val="FF0000"/>
        </w:rPr>
        <w:t xml:space="preserve">and autobiographical form </w:t>
      </w:r>
      <w:r w:rsidRPr="00975679">
        <w:rPr>
          <w:rFonts w:cs="Times New Roman"/>
        </w:rPr>
        <w:t xml:space="preserve">according to the dated guidelines of the review process </w:t>
      </w:r>
      <w:r w:rsidRPr="00151AE0">
        <w:rPr>
          <w:rFonts w:cs="Times New Roman"/>
        </w:rPr>
        <w:t>(see </w:t>
      </w:r>
      <w:hyperlink r:id="rId10" w:history="1">
        <w:r w:rsidRPr="00151AE0">
          <w:rPr>
            <w:rFonts w:cs="Times New Roman"/>
          </w:rPr>
          <w:t>PPM 8-12</w:t>
        </w:r>
      </w:hyperlink>
      <w:r w:rsidRPr="00151AE0">
        <w:rPr>
          <w:rFonts w:cs="Times New Roman"/>
        </w:rPr>
        <w:t> and </w:t>
      </w:r>
      <w:hyperlink r:id="rId11" w:history="1">
        <w:r w:rsidRPr="00151AE0">
          <w:rPr>
            <w:rFonts w:cs="Times New Roman"/>
          </w:rPr>
          <w:t>8-13</w:t>
        </w:r>
      </w:hyperlink>
      <w:r w:rsidRPr="00151AE0">
        <w:rPr>
          <w:rFonts w:cs="Times New Roman"/>
        </w:rPr>
        <w:t xml:space="preserve">). </w:t>
      </w:r>
      <w:r w:rsidRPr="00975679">
        <w:rPr>
          <w:rFonts w:cs="Times New Roman"/>
        </w:rPr>
        <w:t>The file should be organized by category and clearly document the candidate</w:t>
      </w:r>
      <w:r w:rsidR="009E7289" w:rsidRPr="00975679">
        <w:rPr>
          <w:rFonts w:cs="Times New Roman"/>
        </w:rPr>
        <w:t>’</w:t>
      </w:r>
      <w:r w:rsidRPr="00975679">
        <w:rPr>
          <w:rFonts w:cs="Times New Roman"/>
        </w:rPr>
        <w:t>s</w:t>
      </w:r>
      <w:r w:rsidR="00D15433" w:rsidRPr="00032328">
        <w:rPr>
          <w:color w:val="FF0000"/>
        </w:rPr>
        <w:t xml:space="preserve"> credentials/probationary period,</w:t>
      </w:r>
      <w:r w:rsidR="00D15433" w:rsidRPr="00032328">
        <w:t xml:space="preserve"> </w:t>
      </w:r>
      <w:r w:rsidRPr="00975679">
        <w:rPr>
          <w:rFonts w:cs="Times New Roman"/>
        </w:rPr>
        <w:t>teaching, scholarship, and service activities</w:t>
      </w:r>
      <w:r w:rsidR="00D15433" w:rsidRPr="00975679">
        <w:rPr>
          <w:spacing w:val="-1"/>
        </w:rPr>
        <w:t xml:space="preserve">, </w:t>
      </w:r>
      <w:r w:rsidR="00D15433" w:rsidRPr="00DF75F5">
        <w:rPr>
          <w:color w:val="FF0000"/>
          <w:spacing w:val="-1"/>
        </w:rPr>
        <w:t xml:space="preserve">as well as adherence to </w:t>
      </w:r>
      <w:r w:rsidR="00D15433" w:rsidRPr="00032328">
        <w:rPr>
          <w:color w:val="FF0000"/>
          <w:spacing w:val="-1"/>
        </w:rPr>
        <w:t>professional behaviors, collegiality, and ethics</w:t>
      </w:r>
      <w:r w:rsidR="00D15433" w:rsidRPr="00032328">
        <w:rPr>
          <w:spacing w:val="-1"/>
        </w:rPr>
        <w:t xml:space="preserve">. </w:t>
      </w:r>
      <w:r w:rsidR="00D15433" w:rsidRPr="004F473D">
        <w:rPr>
          <w:color w:val="FF0000"/>
        </w:rPr>
        <w:t>The faculty member should determine which category to include student oriented research projects and grants and their work will be evaluated in that category</w:t>
      </w:r>
      <w:r w:rsidRPr="004F473D">
        <w:rPr>
          <w:rFonts w:cs="Times New Roman"/>
          <w:color w:val="FF0000"/>
        </w:rPr>
        <w:t>.</w:t>
      </w:r>
      <w:r w:rsidRPr="00032328">
        <w:rPr>
          <w:rFonts w:cs="Times New Roman"/>
          <w:color w:val="575047"/>
        </w:rPr>
        <w:t xml:space="preserve"> </w:t>
      </w:r>
      <w:r w:rsidRPr="00975679">
        <w:rPr>
          <w:rFonts w:cs="Times New Roman"/>
        </w:rPr>
        <w:t>The candidate should include narrative summaries throughout the professional file. The candidate should create a support file for artifacts that are referenced in the</w:t>
      </w:r>
      <w:r w:rsidR="00D15433" w:rsidRPr="00032328">
        <w:rPr>
          <w:rFonts w:cs="Times New Roman"/>
          <w:color w:val="575047"/>
        </w:rPr>
        <w:t xml:space="preserve"> </w:t>
      </w:r>
      <w:r w:rsidR="00D15433" w:rsidRPr="00032328">
        <w:rPr>
          <w:color w:val="FF0000"/>
        </w:rPr>
        <w:t>autobiographical form</w:t>
      </w:r>
      <w:r w:rsidRPr="00032328">
        <w:rPr>
          <w:rFonts w:cs="Times New Roman"/>
          <w:color w:val="575047"/>
        </w:rPr>
        <w:t xml:space="preserve"> </w:t>
      </w:r>
      <w:r w:rsidRPr="00975679">
        <w:rPr>
          <w:rFonts w:cs="Times New Roman"/>
        </w:rPr>
        <w:t>as evidence.</w:t>
      </w:r>
    </w:p>
    <w:p w14:paraId="3BF86326"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Ratings</w:t>
      </w:r>
    </w:p>
    <w:p w14:paraId="430080FF"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The ratings are to reflect the faculty member's academic career span rather than a single year’s efforts. The ratings mean that the evidence describing the quality and quantity of the individual's professional efforts support a continuing level of performance judged by the evaluators as unsatisfactory, satisfactory, good, or excellent. While the same rating channels are used for both the interim and final review, ratings assigned for a formal interim (3rd year) review reflect the committee’s judgment of the candidates work and progress towards tenure at that point and should be based on reasonable expectations for a third year faculty member. The interim review is expected to be formative in nature and both the ratings and the committee commentary should provide helpful feedback to the candidate as he/she evaluates priorities in preparation for the final tenure review. A candidate’s recent work at other institutions, while it may be taken into consideration, is not weighted as heavily as work at Weber State University.</w:t>
      </w:r>
    </w:p>
    <w:p w14:paraId="05618876"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Unsatisfactory:</w:t>
      </w:r>
      <w:r w:rsidRPr="00975679">
        <w:rPr>
          <w:rFonts w:cs="Times New Roman"/>
        </w:rPr>
        <w:t> This rating shall be given to a candidate who does not meet the minimum requirements of the satisfactory category.</w:t>
      </w:r>
    </w:p>
    <w:p w14:paraId="09BCD7D5"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Satisfactory:</w:t>
      </w:r>
      <w:r w:rsidRPr="00975679">
        <w:rPr>
          <w:rFonts w:cs="Times New Roman"/>
        </w:rPr>
        <w:t> The candidate will be rated satisfactory if duties required of all faculty members are performed in an acceptable manner. Satisfactory means adequate and should not imply undesirable or below average endeavor.</w:t>
      </w:r>
    </w:p>
    <w:p w14:paraId="2CB0CC5D"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Good:</w:t>
      </w:r>
      <w:r w:rsidRPr="00975679">
        <w:rPr>
          <w:rFonts w:cs="Times New Roman"/>
        </w:rPr>
        <w:t> The candidate will be rated good if duties required of all faculty members are performed consistently in a more than satisfactory manner. Good implies commendable and desirable levels of achievement. A rating of good in any category implies a substantial degree of achievement above satisfactory levels.</w:t>
      </w:r>
    </w:p>
    <w:p w14:paraId="159CD84A"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Excellent:</w:t>
      </w:r>
      <w:r w:rsidRPr="00975679">
        <w:rPr>
          <w:rFonts w:cs="Times New Roman"/>
        </w:rPr>
        <w:t> The candidate will be rated excellent if duties required of all faculty members are performed consistently in an outstanding manner. Inasmuch as a good rating in any category implies a substantial degree of achievement above satisfactory levels, a rating of excellent in any category implies a substantial degree of achievement above those considered appropriate for a good rating.</w:t>
      </w:r>
    </w:p>
    <w:p w14:paraId="3D2253D1" w14:textId="1E30DA8F" w:rsidR="00957AAD" w:rsidRPr="00DE31AF" w:rsidRDefault="00957AAD" w:rsidP="00DE31AF">
      <w:pPr>
        <w:rPr>
          <w:rFonts w:cs="Times New Roman"/>
          <w:b/>
          <w:bCs/>
          <w:color w:val="FF0000"/>
        </w:rPr>
      </w:pPr>
      <w:r w:rsidRPr="00B924D9">
        <w:rPr>
          <w:rFonts w:cs="Times New Roman"/>
          <w:b/>
          <w:color w:val="FF0000"/>
        </w:rPr>
        <w:t>Unmet:</w:t>
      </w:r>
      <w:r w:rsidR="00032328" w:rsidRPr="00B924D9">
        <w:rPr>
          <w:rFonts w:cs="Times New Roman"/>
          <w:b/>
          <w:color w:val="FF0000"/>
        </w:rPr>
        <w:t xml:space="preserve"> </w:t>
      </w:r>
      <w:r w:rsidR="00DE31AF" w:rsidRPr="00B924D9">
        <w:rPr>
          <w:rFonts w:cs="Times New Roman"/>
          <w:color w:val="FF0000"/>
        </w:rPr>
        <w:t xml:space="preserve">Evidence of not meeting the </w:t>
      </w:r>
      <w:r w:rsidR="00DE31AF" w:rsidRPr="00B924D9">
        <w:rPr>
          <w:rFonts w:cs="Times New Roman"/>
          <w:bCs/>
          <w:color w:val="FF0000"/>
        </w:rPr>
        <w:t>Credentials/Probationary Period or Professional Behaviors/ Collegiality/Ethics shall automatically disqualify a faculty member from tenure.</w:t>
      </w:r>
    </w:p>
    <w:p w14:paraId="68F656F5" w14:textId="1E8E3DEF" w:rsidR="00957AAD" w:rsidRPr="00032328" w:rsidRDefault="00957AAD" w:rsidP="00C1127A">
      <w:pPr>
        <w:shd w:val="clear" w:color="auto" w:fill="FFFFFF"/>
        <w:spacing w:before="100" w:beforeAutospacing="1" w:after="100" w:afterAutospacing="1"/>
        <w:rPr>
          <w:rFonts w:cs="Times New Roman"/>
          <w:b/>
          <w:color w:val="575047"/>
        </w:rPr>
      </w:pPr>
      <w:r w:rsidRPr="00DE31AF">
        <w:rPr>
          <w:rFonts w:cs="Times New Roman"/>
          <w:b/>
          <w:color w:val="FF0000"/>
        </w:rPr>
        <w:t>Met:</w:t>
      </w:r>
      <w:r w:rsidR="00D15433" w:rsidRPr="00DE31AF">
        <w:rPr>
          <w:rFonts w:cs="Times New Roman"/>
          <w:b/>
          <w:color w:val="FF0000"/>
        </w:rPr>
        <w:t xml:space="preserve"> </w:t>
      </w:r>
      <w:r w:rsidR="00D15433" w:rsidRPr="00DE31AF">
        <w:rPr>
          <w:color w:val="FF0000"/>
        </w:rPr>
        <w:t>A</w:t>
      </w:r>
      <w:r w:rsidR="00D15433" w:rsidRPr="00DE31AF">
        <w:rPr>
          <w:color w:val="FF0000"/>
          <w:spacing w:val="-1"/>
        </w:rPr>
        <w:t xml:space="preserve"> </w:t>
      </w:r>
      <w:r w:rsidR="00D15433" w:rsidRPr="00DE31AF">
        <w:rPr>
          <w:color w:val="FF0000"/>
        </w:rPr>
        <w:t>candidate</w:t>
      </w:r>
      <w:r w:rsidR="00D15433" w:rsidRPr="00DE31AF">
        <w:rPr>
          <w:color w:val="FF0000"/>
          <w:spacing w:val="-1"/>
        </w:rPr>
        <w:t xml:space="preserve"> </w:t>
      </w:r>
      <w:r w:rsidR="00D15433" w:rsidRPr="00DE31AF">
        <w:rPr>
          <w:color w:val="FF0000"/>
        </w:rPr>
        <w:t>shall</w:t>
      </w:r>
      <w:r w:rsidR="00D15433" w:rsidRPr="00DE31AF">
        <w:rPr>
          <w:color w:val="FF0000"/>
          <w:spacing w:val="-1"/>
        </w:rPr>
        <w:t xml:space="preserve"> </w:t>
      </w:r>
      <w:r w:rsidR="00D15433" w:rsidRPr="00DE31AF">
        <w:rPr>
          <w:color w:val="FF0000"/>
        </w:rPr>
        <w:t>be</w:t>
      </w:r>
      <w:r w:rsidR="00DE31AF" w:rsidRPr="00DE31AF">
        <w:rPr>
          <w:color w:val="FF0000"/>
        </w:rPr>
        <w:t xml:space="preserve"> </w:t>
      </w:r>
      <w:r w:rsidR="00D15433" w:rsidRPr="00DE31AF">
        <w:rPr>
          <w:color w:val="FF0000"/>
        </w:rPr>
        <w:t xml:space="preserve">rated as having met the criteria if there is no evidence at </w:t>
      </w:r>
      <w:r w:rsidR="00D15433" w:rsidRPr="00032328">
        <w:rPr>
          <w:color w:val="FF0000"/>
        </w:rPr>
        <w:t>the Program, Department, College, and/or Institutional level otherwise</w:t>
      </w:r>
      <w:r w:rsidR="00041C87" w:rsidRPr="00032328">
        <w:rPr>
          <w:color w:val="FF0000"/>
        </w:rPr>
        <w:t>.</w:t>
      </w:r>
    </w:p>
    <w:p w14:paraId="73E384C8"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Definitions of Categories and Criteria</w:t>
      </w:r>
    </w:p>
    <w:p w14:paraId="7A69D960"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b/>
          <w:bCs/>
        </w:rPr>
        <w:t>Category I:</w:t>
      </w:r>
      <w:r w:rsidRPr="00975679">
        <w:rPr>
          <w:rFonts w:cs="Times New Roman"/>
        </w:rPr>
        <w:t> </w:t>
      </w:r>
      <w:r w:rsidRPr="00975679">
        <w:rPr>
          <w:rFonts w:cs="Times New Roman"/>
          <w:b/>
          <w:bCs/>
        </w:rPr>
        <w:t>Teaching</w:t>
      </w:r>
    </w:p>
    <w:p w14:paraId="49C5274B" w14:textId="77777777" w:rsidR="0014078A" w:rsidRPr="00151AE0" w:rsidRDefault="0014078A" w:rsidP="00C1127A">
      <w:pPr>
        <w:shd w:val="clear" w:color="auto" w:fill="FFFFFF"/>
        <w:spacing w:before="100" w:beforeAutospacing="1" w:after="100" w:afterAutospacing="1"/>
        <w:rPr>
          <w:rFonts w:cs="Times New Roman"/>
        </w:rPr>
      </w:pPr>
      <w:r w:rsidRPr="00975679">
        <w:rPr>
          <w:rFonts w:cs="Times New Roman"/>
        </w:rPr>
        <w:t xml:space="preserve">Teaching is defined as the processes or behaviors related to organizing and delivering knowledge; evaluating and facilitating learning; and in general, transmitting content to </w:t>
      </w:r>
      <w:r w:rsidRPr="00151AE0">
        <w:rPr>
          <w:rFonts w:cs="Times New Roman"/>
        </w:rPr>
        <w:t>students (</w:t>
      </w:r>
      <w:hyperlink r:id="rId12" w:history="1">
        <w:r w:rsidRPr="00151AE0">
          <w:rPr>
            <w:rFonts w:cs="Times New Roman"/>
          </w:rPr>
          <w:t>see PPM 8-11.E</w:t>
        </w:r>
      </w:hyperlink>
      <w:r w:rsidRPr="00151AE0">
        <w:rPr>
          <w:rFonts w:cs="Times New Roman"/>
        </w:rPr>
        <w:t>).</w:t>
      </w:r>
    </w:p>
    <w:p w14:paraId="2B8145FC"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rPr>
        <w:t>Evidence of Teaching Includes:</w:t>
      </w:r>
    </w:p>
    <w:p w14:paraId="196690F1" w14:textId="77777777" w:rsidR="0014078A" w:rsidRPr="00975679" w:rsidRDefault="0014078A" w:rsidP="00C1127A">
      <w:pPr>
        <w:numPr>
          <w:ilvl w:val="0"/>
          <w:numId w:val="2"/>
        </w:numPr>
        <w:shd w:val="clear" w:color="auto" w:fill="FFFFFF"/>
        <w:rPr>
          <w:rFonts w:eastAsia="Times New Roman" w:cs="Times New Roman"/>
        </w:rPr>
      </w:pPr>
      <w:r w:rsidRPr="00975679">
        <w:rPr>
          <w:rFonts w:eastAsia="Times New Roman" w:cs="Times New Roman"/>
        </w:rPr>
        <w:t>Subject matter mastery: depth and currency of knowledge. </w:t>
      </w:r>
      <w:r w:rsidRPr="00975679">
        <w:rPr>
          <w:rFonts w:eastAsia="Times New Roman" w:cs="Times New Roman"/>
        </w:rPr>
        <w:br/>
        <w:t> </w:t>
      </w:r>
    </w:p>
    <w:p w14:paraId="0ED33077" w14:textId="77777777" w:rsidR="0014078A" w:rsidRPr="00032328" w:rsidRDefault="0014078A" w:rsidP="00C1127A">
      <w:pPr>
        <w:numPr>
          <w:ilvl w:val="0"/>
          <w:numId w:val="2"/>
        </w:numPr>
        <w:shd w:val="clear" w:color="auto" w:fill="FFFFFF"/>
        <w:rPr>
          <w:rFonts w:eastAsia="Times New Roman" w:cs="Times New Roman"/>
          <w:color w:val="575047"/>
        </w:rPr>
      </w:pPr>
      <w:r w:rsidRPr="00975679">
        <w:rPr>
          <w:rFonts w:eastAsia="Times New Roman" w:cs="Times New Roman"/>
        </w:rPr>
        <w:t>Curriculum development: new course development, ongoing course revisions, review and updating of syllabi and course materials. </w:t>
      </w:r>
      <w:r w:rsidRPr="00032328">
        <w:rPr>
          <w:rFonts w:eastAsia="Times New Roman" w:cs="Times New Roman"/>
          <w:color w:val="575047"/>
        </w:rPr>
        <w:br/>
        <w:t> </w:t>
      </w:r>
    </w:p>
    <w:p w14:paraId="56F70093" w14:textId="77777777" w:rsidR="0014078A" w:rsidRPr="00975679" w:rsidRDefault="0014078A" w:rsidP="00C1127A">
      <w:pPr>
        <w:numPr>
          <w:ilvl w:val="0"/>
          <w:numId w:val="2"/>
        </w:numPr>
        <w:shd w:val="clear" w:color="auto" w:fill="FFFFFF"/>
        <w:rPr>
          <w:rFonts w:eastAsia="Times New Roman" w:cs="Times New Roman"/>
        </w:rPr>
      </w:pPr>
      <w:r w:rsidRPr="00975679">
        <w:rPr>
          <w:rFonts w:eastAsia="Times New Roman" w:cs="Times New Roman"/>
        </w:rPr>
        <w:t>Course design: instructional goals and objectives, content coverage, adequate assessment methods. </w:t>
      </w:r>
      <w:r w:rsidRPr="00975679">
        <w:rPr>
          <w:rFonts w:eastAsia="Times New Roman" w:cs="Times New Roman"/>
        </w:rPr>
        <w:br/>
        <w:t> </w:t>
      </w:r>
    </w:p>
    <w:p w14:paraId="5CDDDBD8" w14:textId="2E0ADF79" w:rsidR="0014078A" w:rsidRPr="00032328" w:rsidRDefault="0014078A" w:rsidP="00C1127A">
      <w:pPr>
        <w:numPr>
          <w:ilvl w:val="0"/>
          <w:numId w:val="2"/>
        </w:numPr>
        <w:shd w:val="clear" w:color="auto" w:fill="FFFFFF"/>
        <w:rPr>
          <w:rFonts w:eastAsia="Times New Roman" w:cs="Times New Roman"/>
          <w:color w:val="575047"/>
        </w:rPr>
      </w:pPr>
      <w:r w:rsidRPr="00975679">
        <w:rPr>
          <w:rFonts w:eastAsia="Times New Roman" w:cs="Times New Roman"/>
        </w:rPr>
        <w:t>Delivery of instruction: methods (lecture, discussion, labs), skills (speaking, explaining), and aids (handouts, use of technology)</w:t>
      </w:r>
      <w:r w:rsidR="00957AAD" w:rsidRPr="00975679">
        <w:rPr>
          <w:rFonts w:eastAsia="Times New Roman" w:cs="Times New Roman"/>
          <w:bCs/>
        </w:rPr>
        <w:t xml:space="preserve">, </w:t>
      </w:r>
      <w:r w:rsidR="001A2D8C" w:rsidRPr="004F473D">
        <w:rPr>
          <w:color w:val="FF0000"/>
        </w:rPr>
        <w:t>undergraduate and graduate research mentoring and grants when tied to a course taught</w:t>
      </w:r>
      <w:r w:rsidR="00041C87" w:rsidRPr="004F473D">
        <w:rPr>
          <w:color w:val="FF0000"/>
        </w:rPr>
        <w:t xml:space="preserve"> or mentored individually</w:t>
      </w:r>
      <w:r w:rsidR="001A2D8C" w:rsidRPr="004F473D">
        <w:rPr>
          <w:color w:val="FF0000"/>
        </w:rPr>
        <w:t xml:space="preserve"> (note that professional presentations and publications may be included in scholarship when the faculty member has actively participated in the outcome, i.e. it is not predominately student generated work), </w:t>
      </w:r>
      <w:r w:rsidR="00957AAD" w:rsidRPr="004F473D">
        <w:rPr>
          <w:rFonts w:eastAsia="Times New Roman" w:cs="Times New Roman"/>
          <w:bCs/>
          <w:color w:val="FF0000"/>
        </w:rPr>
        <w:t>field work or field trips, online, and community engaged learning.</w:t>
      </w:r>
      <w:r w:rsidR="00957AAD" w:rsidRPr="00032328">
        <w:rPr>
          <w:rFonts w:eastAsia="Times New Roman" w:cs="Times New Roman"/>
          <w:b/>
          <w:bCs/>
          <w:color w:val="575047"/>
        </w:rPr>
        <w:t xml:space="preserve"> </w:t>
      </w:r>
      <w:r w:rsidRPr="00032328">
        <w:rPr>
          <w:rFonts w:eastAsia="Times New Roman" w:cs="Times New Roman"/>
          <w:b/>
          <w:bCs/>
          <w:color w:val="575047"/>
        </w:rPr>
        <w:br/>
        <w:t> </w:t>
      </w:r>
    </w:p>
    <w:p w14:paraId="4647E282" w14:textId="722BE997" w:rsidR="0014078A" w:rsidRPr="00032328" w:rsidRDefault="0014078A" w:rsidP="00C1127A">
      <w:pPr>
        <w:numPr>
          <w:ilvl w:val="0"/>
          <w:numId w:val="2"/>
        </w:numPr>
        <w:shd w:val="clear" w:color="auto" w:fill="FFFFFF"/>
        <w:rPr>
          <w:rFonts w:eastAsia="Times New Roman" w:cs="Times New Roman"/>
          <w:color w:val="575047"/>
        </w:rPr>
      </w:pPr>
      <w:r w:rsidRPr="00975679">
        <w:rPr>
          <w:rFonts w:eastAsia="Times New Roman" w:cs="Times New Roman"/>
        </w:rPr>
        <w:t>Professional behavior</w:t>
      </w:r>
      <w:r w:rsidR="001A2D8C" w:rsidRPr="00975679">
        <w:rPr>
          <w:color w:val="FF0000"/>
          <w:spacing w:val="-1"/>
        </w:rPr>
        <w:t>s</w:t>
      </w:r>
      <w:r w:rsidR="001A2D8C" w:rsidRPr="00032328">
        <w:rPr>
          <w:color w:val="FF0000"/>
          <w:spacing w:val="-1"/>
        </w:rPr>
        <w:t>, collegiality, and ethics</w:t>
      </w:r>
      <w:r w:rsidRPr="00975679">
        <w:rPr>
          <w:rFonts w:eastAsia="Times New Roman" w:cs="Times New Roman"/>
        </w:rPr>
        <w:t>: attendance at classes, appropriate preparation, prompt feedback and availability to students</w:t>
      </w:r>
      <w:r w:rsidR="00957AAD" w:rsidRPr="00975679">
        <w:rPr>
          <w:rFonts w:eastAsia="Times New Roman" w:cs="Times New Roman"/>
        </w:rPr>
        <w:t xml:space="preserve">, </w:t>
      </w:r>
      <w:r w:rsidR="00957AAD" w:rsidRPr="004F473D">
        <w:rPr>
          <w:rFonts w:eastAsia="Times New Roman" w:cs="Times New Roman"/>
          <w:color w:val="FF0000"/>
        </w:rPr>
        <w:t>delivery of appropriate course content</w:t>
      </w:r>
      <w:r w:rsidR="00C57692" w:rsidRPr="004F473D">
        <w:rPr>
          <w:rFonts w:eastAsia="Times New Roman" w:cs="Times New Roman"/>
          <w:color w:val="FF0000"/>
        </w:rPr>
        <w:t xml:space="preserve"> per catalog and program needs, willingness to teach share of difficult courses and to </w:t>
      </w:r>
      <w:r w:rsidR="00041C87" w:rsidRPr="004F473D">
        <w:rPr>
          <w:rFonts w:eastAsia="Times New Roman" w:cs="Times New Roman"/>
          <w:color w:val="FF0000"/>
        </w:rPr>
        <w:t xml:space="preserve">engage and </w:t>
      </w:r>
      <w:r w:rsidR="00C57692" w:rsidRPr="004F473D">
        <w:rPr>
          <w:rFonts w:eastAsia="Times New Roman" w:cs="Times New Roman"/>
          <w:color w:val="FF0000"/>
        </w:rPr>
        <w:t xml:space="preserve">work collegially with department and program faculty, staff, and students. </w:t>
      </w:r>
    </w:p>
    <w:p w14:paraId="4EC9646D"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u w:val="single"/>
        </w:rPr>
        <w:t>Documentation of Performance in the Category of Teaching</w:t>
      </w:r>
      <w:r w:rsidRPr="00975679">
        <w:rPr>
          <w:rFonts w:cs="Times New Roman"/>
        </w:rPr>
        <w:t> include student evaluations, faculty member’s teaching portfolio(profile), peer review, and other appropriate items of review that could potentially be used based upon identified teaching areas a – e.</w:t>
      </w:r>
    </w:p>
    <w:p w14:paraId="39A621B1" w14:textId="77777777" w:rsidR="00975679" w:rsidRPr="0034421D" w:rsidRDefault="0014078A" w:rsidP="004F473D">
      <w:pPr>
        <w:pStyle w:val="ListParagraph"/>
        <w:numPr>
          <w:ilvl w:val="1"/>
          <w:numId w:val="10"/>
        </w:numPr>
        <w:tabs>
          <w:tab w:val="clear" w:pos="1440"/>
          <w:tab w:val="num" w:pos="90"/>
        </w:tabs>
        <w:ind w:left="720"/>
        <w:rPr>
          <w:rFonts w:cs="Times New Roman"/>
        </w:rPr>
      </w:pPr>
      <w:r w:rsidRPr="004F473D">
        <w:rPr>
          <w:rFonts w:eastAsia="Times New Roman" w:cs="Times New Roman"/>
        </w:rPr>
        <w:t>Student Evaluations. Each department will obtain student evaluations from all courses taught by the faculty member each semester during the regular academic year. While the department is responsible for providing summaries of these evaluations to the individual, it is the candidate's responsibility to provide interpretation of the evaluations</w:t>
      </w:r>
      <w:r w:rsidR="001A2D8C" w:rsidRPr="004F473D">
        <w:rPr>
          <w:rFonts w:eastAsia="Times New Roman" w:cs="Times New Roman"/>
        </w:rPr>
        <w:t>,</w:t>
      </w:r>
      <w:r w:rsidR="00C57692" w:rsidRPr="004F473D">
        <w:rPr>
          <w:rFonts w:eastAsia="Times New Roman" w:cs="Times New Roman"/>
        </w:rPr>
        <w:t xml:space="preserve"> program/department comparison data,</w:t>
      </w:r>
      <w:r w:rsidRPr="004F473D">
        <w:rPr>
          <w:rFonts w:eastAsia="Times New Roman" w:cs="Times New Roman"/>
        </w:rPr>
        <w:t xml:space="preserve"> and comment on areas of improvement and concern.</w:t>
      </w:r>
    </w:p>
    <w:p w14:paraId="2C041F42" w14:textId="77777777" w:rsidR="0034421D" w:rsidRPr="00975679" w:rsidRDefault="0034421D" w:rsidP="0034421D">
      <w:pPr>
        <w:pStyle w:val="ListParagraph"/>
        <w:rPr>
          <w:rFonts w:cs="Times New Roman"/>
        </w:rPr>
      </w:pPr>
    </w:p>
    <w:p w14:paraId="38AE69FE" w14:textId="77777777" w:rsidR="00975679" w:rsidRPr="0034421D" w:rsidRDefault="0014078A" w:rsidP="00975679">
      <w:pPr>
        <w:pStyle w:val="ListParagraph"/>
        <w:numPr>
          <w:ilvl w:val="1"/>
          <w:numId w:val="10"/>
        </w:numPr>
        <w:tabs>
          <w:tab w:val="clear" w:pos="1440"/>
          <w:tab w:val="num" w:pos="90"/>
        </w:tabs>
        <w:ind w:left="720"/>
        <w:rPr>
          <w:rFonts w:cs="Times New Roman"/>
        </w:rPr>
      </w:pPr>
      <w:r w:rsidRPr="00032328">
        <w:t xml:space="preserve">Peer Review Committee Evaluation. A candidate’s peer review must be completed during the </w:t>
      </w:r>
      <w:r w:rsidR="004F473D" w:rsidRPr="00975679">
        <w:rPr>
          <w:strike/>
        </w:rPr>
        <w:t>fall semester of the</w:t>
      </w:r>
      <w:r w:rsidR="004F473D">
        <w:t xml:space="preserve"> </w:t>
      </w:r>
      <w:r w:rsidRPr="00975679">
        <w:rPr>
          <w:color w:val="FF0000"/>
        </w:rPr>
        <w:t>academic year</w:t>
      </w:r>
      <w:r w:rsidRPr="00032328">
        <w:t xml:space="preserve"> prior to the year of the formal tenure evaluation (3rd or 6th year). The peer review committee will be appointed by October 1st of the peer review year by the department chair. The committee members will be chosen by the candidate in consultation with the chair. The</w:t>
      </w:r>
      <w:r w:rsidR="00C57692" w:rsidRPr="00032328">
        <w:t xml:space="preserve"> </w:t>
      </w:r>
      <w:r w:rsidRPr="00032328">
        <w:t xml:space="preserve">peer review committee may be the department Ranking Tenure Review </w:t>
      </w:r>
      <w:r w:rsidRPr="00151AE0">
        <w:t>Committee (</w:t>
      </w:r>
      <w:hyperlink r:id="rId13" w:history="1">
        <w:r w:rsidRPr="00151AE0">
          <w:t>see PPM 8-15</w:t>
        </w:r>
      </w:hyperlink>
      <w:r w:rsidRPr="00151AE0">
        <w:t xml:space="preserve">). </w:t>
      </w:r>
      <w:r w:rsidRPr="00032328">
        <w:t>If the peer review committee is not the department Ranking Tenure Review Committee then a minimum of three individuals who are familiar with the program will be selected. If the faculty member and the chair cannot agree on the makeup of the committee, the decision will be subject to binding arbitration by the dean.</w:t>
      </w:r>
      <w:r w:rsidR="00C57692" w:rsidRPr="00032328">
        <w:t xml:space="preserve"> The </w:t>
      </w:r>
      <w:r w:rsidR="00C57692" w:rsidRPr="00975679">
        <w:rPr>
          <w:spacing w:val="-1"/>
        </w:rPr>
        <w:t>committee</w:t>
      </w:r>
      <w:r w:rsidR="00C57692" w:rsidRPr="00032328">
        <w:t xml:space="preserve"> will </w:t>
      </w:r>
      <w:r w:rsidR="00C57692" w:rsidRPr="00975679">
        <w:rPr>
          <w:spacing w:val="-1"/>
        </w:rPr>
        <w:t>review</w:t>
      </w:r>
      <w:r w:rsidR="00C57692" w:rsidRPr="00032328">
        <w:t xml:space="preserve"> the faculty </w:t>
      </w:r>
      <w:r w:rsidR="00C57692" w:rsidRPr="00975679">
        <w:rPr>
          <w:spacing w:val="-1"/>
        </w:rPr>
        <w:t>member’s</w:t>
      </w:r>
      <w:r w:rsidR="00C57692" w:rsidRPr="00032328">
        <w:t xml:space="preserve"> </w:t>
      </w:r>
      <w:r w:rsidR="00C57692" w:rsidRPr="00975679">
        <w:rPr>
          <w:spacing w:val="-1"/>
        </w:rPr>
        <w:t xml:space="preserve">teaching </w:t>
      </w:r>
      <w:r w:rsidR="00C57692" w:rsidRPr="00975679">
        <w:rPr>
          <w:color w:val="FF0000"/>
          <w:spacing w:val="-1"/>
        </w:rPr>
        <w:t>portion of their professional file</w:t>
      </w:r>
      <w:r w:rsidR="00C57692" w:rsidRPr="00975679">
        <w:rPr>
          <w:spacing w:val="-1"/>
        </w:rPr>
        <w:t xml:space="preserve"> </w:t>
      </w:r>
      <w:r w:rsidR="00C57692" w:rsidRPr="00975679">
        <w:rPr>
          <w:strike/>
          <w:spacing w:val="-1"/>
        </w:rPr>
        <w:t>portfolio</w:t>
      </w:r>
      <w:r w:rsidR="00C57692" w:rsidRPr="00975679">
        <w:rPr>
          <w:spacing w:val="-1"/>
        </w:rPr>
        <w:t xml:space="preserve">, observe </w:t>
      </w:r>
      <w:r w:rsidR="00C57692" w:rsidRPr="00032328">
        <w:t>several</w:t>
      </w:r>
      <w:r w:rsidR="00C57692" w:rsidRPr="00975679">
        <w:rPr>
          <w:spacing w:val="-1"/>
        </w:rPr>
        <w:t xml:space="preserve"> </w:t>
      </w:r>
      <w:r w:rsidR="00C57692" w:rsidRPr="00032328">
        <w:t>classroom</w:t>
      </w:r>
      <w:r w:rsidR="00C57692" w:rsidRPr="00975679">
        <w:rPr>
          <w:spacing w:val="-3"/>
        </w:rPr>
        <w:t xml:space="preserve"> </w:t>
      </w:r>
      <w:r w:rsidR="00C57692" w:rsidRPr="00032328">
        <w:t>sessions,</w:t>
      </w:r>
      <w:r w:rsidR="00C57692" w:rsidRPr="00975679">
        <w:rPr>
          <w:spacing w:val="71"/>
        </w:rPr>
        <w:t xml:space="preserve"> </w:t>
      </w:r>
      <w:r w:rsidR="00C57692" w:rsidRPr="00975679">
        <w:rPr>
          <w:strike/>
          <w:spacing w:val="-1"/>
        </w:rPr>
        <w:t>interview</w:t>
      </w:r>
      <w:r w:rsidR="00C57692" w:rsidRPr="00975679">
        <w:rPr>
          <w:strike/>
        </w:rPr>
        <w:t xml:space="preserve"> </w:t>
      </w:r>
      <w:r w:rsidR="00C57692" w:rsidRPr="00975679">
        <w:rPr>
          <w:strike/>
          <w:spacing w:val="-1"/>
        </w:rPr>
        <w:t>several</w:t>
      </w:r>
      <w:r w:rsidR="00C57692" w:rsidRPr="00032328">
        <w:t xml:space="preserve"> </w:t>
      </w:r>
      <w:r w:rsidR="00C57692" w:rsidRPr="00975679">
        <w:rPr>
          <w:color w:val="FF0000"/>
          <w:spacing w:val="-1"/>
        </w:rPr>
        <w:t>be available to talk with</w:t>
      </w:r>
      <w:r w:rsidR="00C57692" w:rsidRPr="00975679">
        <w:rPr>
          <w:spacing w:val="-1"/>
        </w:rPr>
        <w:t xml:space="preserve"> students</w:t>
      </w:r>
      <w:r w:rsidR="00C57692" w:rsidRPr="00032328">
        <w:t xml:space="preserve"> </w:t>
      </w:r>
      <w:r w:rsidR="00C57692" w:rsidRPr="00975679">
        <w:rPr>
          <w:spacing w:val="-1"/>
        </w:rPr>
        <w:t>from</w:t>
      </w:r>
      <w:r w:rsidR="00C57692" w:rsidRPr="00975679">
        <w:rPr>
          <w:spacing w:val="-2"/>
        </w:rPr>
        <w:t xml:space="preserve"> </w:t>
      </w:r>
      <w:r w:rsidR="00C57692" w:rsidRPr="00032328">
        <w:t xml:space="preserve">the classes </w:t>
      </w:r>
      <w:r w:rsidR="00C57692" w:rsidRPr="00975679">
        <w:rPr>
          <w:spacing w:val="-1"/>
        </w:rPr>
        <w:t>observed,</w:t>
      </w:r>
      <w:r w:rsidR="00C57692" w:rsidRPr="00032328">
        <w:t xml:space="preserve"> and </w:t>
      </w:r>
      <w:r w:rsidR="00C57692" w:rsidRPr="00975679">
        <w:rPr>
          <w:spacing w:val="-1"/>
        </w:rPr>
        <w:t>submit</w:t>
      </w:r>
      <w:r w:rsidR="00C57692" w:rsidRPr="00032328">
        <w:t xml:space="preserve"> a written</w:t>
      </w:r>
      <w:r w:rsidR="00C57692" w:rsidRPr="00975679">
        <w:rPr>
          <w:spacing w:val="-2"/>
        </w:rPr>
        <w:t xml:space="preserve"> </w:t>
      </w:r>
      <w:r w:rsidR="00C57692" w:rsidRPr="00032328">
        <w:t xml:space="preserve">report on </w:t>
      </w:r>
      <w:r w:rsidR="00C57692" w:rsidRPr="00975679">
        <w:rPr>
          <w:spacing w:val="-1"/>
        </w:rPr>
        <w:t xml:space="preserve">teaching </w:t>
      </w:r>
      <w:r w:rsidR="00C57692" w:rsidRPr="00975679">
        <w:rPr>
          <w:strike/>
          <w:spacing w:val="-1"/>
        </w:rPr>
        <w:t>effectiveness</w:t>
      </w:r>
      <w:r w:rsidR="00C57692" w:rsidRPr="00975679">
        <w:rPr>
          <w:spacing w:val="-1"/>
        </w:rPr>
        <w:t xml:space="preserve"> </w:t>
      </w:r>
      <w:r w:rsidR="00C57692" w:rsidRPr="00032328">
        <w:t xml:space="preserve">to the </w:t>
      </w:r>
      <w:r w:rsidR="00C57692" w:rsidRPr="00975679">
        <w:rPr>
          <w:spacing w:val="-1"/>
        </w:rPr>
        <w:t>professional</w:t>
      </w:r>
      <w:r w:rsidR="00C57692" w:rsidRPr="00032328">
        <w:t xml:space="preserve"> </w:t>
      </w:r>
      <w:r w:rsidR="00C57692" w:rsidRPr="00975679">
        <w:rPr>
          <w:spacing w:val="-1"/>
        </w:rPr>
        <w:t>file</w:t>
      </w:r>
      <w:r w:rsidR="00C57692" w:rsidRPr="00032328">
        <w:t xml:space="preserve"> and the </w:t>
      </w:r>
      <w:r w:rsidR="00C57692" w:rsidRPr="00975679">
        <w:rPr>
          <w:spacing w:val="-1"/>
        </w:rPr>
        <w:t>individual</w:t>
      </w:r>
      <w:r w:rsidR="00C57692" w:rsidRPr="00032328">
        <w:t xml:space="preserve"> </w:t>
      </w:r>
      <w:r w:rsidR="00C57692" w:rsidRPr="00975679">
        <w:rPr>
          <w:spacing w:val="-1"/>
        </w:rPr>
        <w:t>not</w:t>
      </w:r>
      <w:r w:rsidR="00C57692" w:rsidRPr="00032328">
        <w:t xml:space="preserve"> </w:t>
      </w:r>
      <w:r w:rsidR="00C57692" w:rsidRPr="00975679">
        <w:rPr>
          <w:spacing w:val="-1"/>
        </w:rPr>
        <w:t>later</w:t>
      </w:r>
      <w:r w:rsidR="00C57692" w:rsidRPr="00032328">
        <w:t xml:space="preserve"> than </w:t>
      </w:r>
      <w:r w:rsidR="00C57692" w:rsidRPr="00975679">
        <w:rPr>
          <w:color w:val="FF0000"/>
        </w:rPr>
        <w:t>March 1</w:t>
      </w:r>
      <w:r w:rsidR="00C57692" w:rsidRPr="00975679">
        <w:rPr>
          <w:color w:val="FF0000"/>
          <w:vertAlign w:val="superscript"/>
        </w:rPr>
        <w:t>st</w:t>
      </w:r>
      <w:r w:rsidR="00C57692" w:rsidRPr="00975679">
        <w:rPr>
          <w:color w:val="FF0000"/>
        </w:rPr>
        <w:t xml:space="preserve"> </w:t>
      </w:r>
      <w:r w:rsidR="00C57692" w:rsidRPr="00975679">
        <w:rPr>
          <w:strike/>
          <w:spacing w:val="-1"/>
        </w:rPr>
        <w:t>December</w:t>
      </w:r>
      <w:r w:rsidR="00C57692" w:rsidRPr="00975679">
        <w:rPr>
          <w:strike/>
        </w:rPr>
        <w:t xml:space="preserve"> </w:t>
      </w:r>
      <w:r w:rsidR="00C57692" w:rsidRPr="00975679">
        <w:rPr>
          <w:strike/>
          <w:spacing w:val="-1"/>
        </w:rPr>
        <w:t>15</w:t>
      </w:r>
      <w:r w:rsidR="004F473D" w:rsidRPr="00975679">
        <w:rPr>
          <w:strike/>
          <w:spacing w:val="-1"/>
          <w:vertAlign w:val="superscript"/>
        </w:rPr>
        <w:t>th</w:t>
      </w:r>
      <w:r w:rsidR="00C57692" w:rsidRPr="00975679">
        <w:rPr>
          <w:spacing w:val="-1"/>
        </w:rPr>
        <w:t>.</w:t>
      </w:r>
      <w:r w:rsidR="00C57692" w:rsidRPr="00975679">
        <w:rPr>
          <w:spacing w:val="58"/>
        </w:rPr>
        <w:t xml:space="preserve"> </w:t>
      </w:r>
      <w:r w:rsidR="00C57692" w:rsidRPr="00032328">
        <w:t>The</w:t>
      </w:r>
      <w:r w:rsidR="00C57692" w:rsidRPr="00975679">
        <w:rPr>
          <w:spacing w:val="-1"/>
        </w:rPr>
        <w:t xml:space="preserve"> </w:t>
      </w:r>
      <w:r w:rsidR="00C57692" w:rsidRPr="00032328">
        <w:t>written</w:t>
      </w:r>
      <w:r w:rsidR="00C57692" w:rsidRPr="00975679">
        <w:rPr>
          <w:spacing w:val="-1"/>
        </w:rPr>
        <w:t xml:space="preserve"> </w:t>
      </w:r>
      <w:r w:rsidR="00C57692" w:rsidRPr="00032328">
        <w:t>report</w:t>
      </w:r>
      <w:r w:rsidR="00C57692" w:rsidRPr="00975679">
        <w:rPr>
          <w:spacing w:val="83"/>
        </w:rPr>
        <w:t xml:space="preserve"> </w:t>
      </w:r>
      <w:r w:rsidR="00C57692" w:rsidRPr="00032328">
        <w:t>of</w:t>
      </w:r>
      <w:r w:rsidR="00C57692" w:rsidRPr="00975679">
        <w:rPr>
          <w:spacing w:val="-1"/>
        </w:rPr>
        <w:t xml:space="preserve"> </w:t>
      </w:r>
      <w:r w:rsidR="00C57692" w:rsidRPr="00032328">
        <w:t>the</w:t>
      </w:r>
      <w:r w:rsidR="00C57692" w:rsidRPr="00975679">
        <w:rPr>
          <w:spacing w:val="-1"/>
        </w:rPr>
        <w:t xml:space="preserve"> </w:t>
      </w:r>
      <w:r w:rsidR="00C57692" w:rsidRPr="00032328">
        <w:t>peer</w:t>
      </w:r>
      <w:r w:rsidR="00C57692" w:rsidRPr="00975679">
        <w:rPr>
          <w:spacing w:val="-1"/>
        </w:rPr>
        <w:t xml:space="preserve"> </w:t>
      </w:r>
      <w:r w:rsidR="00C57692" w:rsidRPr="00032328">
        <w:t>review</w:t>
      </w:r>
      <w:r w:rsidR="00C57692" w:rsidRPr="00975679">
        <w:rPr>
          <w:spacing w:val="-1"/>
        </w:rPr>
        <w:t xml:space="preserve"> committee </w:t>
      </w:r>
      <w:r w:rsidR="00C57692" w:rsidRPr="00032328">
        <w:t>shall</w:t>
      </w:r>
      <w:r w:rsidR="00C57692" w:rsidRPr="00975679">
        <w:rPr>
          <w:spacing w:val="-1"/>
        </w:rPr>
        <w:t xml:space="preserve"> </w:t>
      </w:r>
      <w:r w:rsidR="00C57692" w:rsidRPr="00032328">
        <w:t>include,</w:t>
      </w:r>
      <w:r w:rsidR="00C57692" w:rsidRPr="00975679">
        <w:rPr>
          <w:spacing w:val="-1"/>
        </w:rPr>
        <w:t xml:space="preserve"> but</w:t>
      </w:r>
      <w:r w:rsidR="00C57692" w:rsidRPr="00975679">
        <w:rPr>
          <w:spacing w:val="-2"/>
        </w:rPr>
        <w:t xml:space="preserve"> </w:t>
      </w:r>
      <w:r w:rsidR="00C57692" w:rsidRPr="00032328">
        <w:t xml:space="preserve">not be </w:t>
      </w:r>
      <w:r w:rsidR="00C57692" w:rsidRPr="00975679">
        <w:rPr>
          <w:spacing w:val="-1"/>
        </w:rPr>
        <w:t>limited</w:t>
      </w:r>
      <w:r w:rsidR="00C57692" w:rsidRPr="00032328">
        <w:t xml:space="preserve"> to, a report on the </w:t>
      </w:r>
      <w:r w:rsidR="00C57692" w:rsidRPr="00975679">
        <w:rPr>
          <w:spacing w:val="-1"/>
        </w:rPr>
        <w:t>individual's</w:t>
      </w:r>
      <w:r w:rsidR="00C57692" w:rsidRPr="00975679">
        <w:rPr>
          <w:spacing w:val="47"/>
        </w:rPr>
        <w:t xml:space="preserve"> </w:t>
      </w:r>
      <w:r w:rsidR="00C57692" w:rsidRPr="00975679">
        <w:rPr>
          <w:spacing w:val="-1"/>
        </w:rPr>
        <w:t>performance</w:t>
      </w:r>
      <w:r w:rsidR="00C57692" w:rsidRPr="00032328">
        <w:t xml:space="preserve"> in the </w:t>
      </w:r>
      <w:r w:rsidR="00C57692" w:rsidRPr="00975679">
        <w:rPr>
          <w:spacing w:val="-1"/>
        </w:rPr>
        <w:t>following</w:t>
      </w:r>
      <w:r w:rsidR="00C57692" w:rsidRPr="00032328">
        <w:t xml:space="preserve"> </w:t>
      </w:r>
      <w:r w:rsidR="00C57692" w:rsidRPr="00975679">
        <w:rPr>
          <w:spacing w:val="-1"/>
        </w:rPr>
        <w:t>areas:</w:t>
      </w:r>
      <w:r w:rsidR="00C57692" w:rsidRPr="00032328">
        <w:t xml:space="preserve"> content </w:t>
      </w:r>
      <w:r w:rsidR="00C57692" w:rsidRPr="00975679">
        <w:rPr>
          <w:spacing w:val="-1"/>
        </w:rPr>
        <w:t>mastery;</w:t>
      </w:r>
      <w:r w:rsidR="00C57692" w:rsidRPr="00975679">
        <w:rPr>
          <w:spacing w:val="-2"/>
        </w:rPr>
        <w:t xml:space="preserve"> </w:t>
      </w:r>
      <w:r w:rsidR="00C57692" w:rsidRPr="00975679">
        <w:rPr>
          <w:spacing w:val="-1"/>
        </w:rPr>
        <w:t>quality and design of curriculum</w:t>
      </w:r>
      <w:r w:rsidR="00C57692" w:rsidRPr="00032328">
        <w:t xml:space="preserve"> </w:t>
      </w:r>
      <w:r w:rsidR="00C57692" w:rsidRPr="00975679">
        <w:rPr>
          <w:spacing w:val="-1"/>
        </w:rPr>
        <w:t>materials</w:t>
      </w:r>
      <w:r w:rsidR="00C57692" w:rsidRPr="00032328">
        <w:t xml:space="preserve"> </w:t>
      </w:r>
      <w:r w:rsidR="00C57692" w:rsidRPr="00975679">
        <w:rPr>
          <w:spacing w:val="-1"/>
        </w:rPr>
        <w:t>used</w:t>
      </w:r>
      <w:r w:rsidR="00C57692" w:rsidRPr="00975679">
        <w:rPr>
          <w:spacing w:val="95"/>
        </w:rPr>
        <w:t xml:space="preserve"> </w:t>
      </w:r>
      <w:r w:rsidR="00C57692" w:rsidRPr="00032328">
        <w:t xml:space="preserve">and developed; evaluation policies and procedures </w:t>
      </w:r>
      <w:r w:rsidR="00C57692" w:rsidRPr="00975679">
        <w:rPr>
          <w:spacing w:val="-1"/>
        </w:rPr>
        <w:t xml:space="preserve">utilized; availability </w:t>
      </w:r>
      <w:r w:rsidR="00C57692" w:rsidRPr="00032328">
        <w:t>to</w:t>
      </w:r>
      <w:r w:rsidR="00C57692" w:rsidRPr="00975679">
        <w:rPr>
          <w:spacing w:val="-2"/>
        </w:rPr>
        <w:t xml:space="preserve"> </w:t>
      </w:r>
      <w:r w:rsidR="00C57692" w:rsidRPr="00975679">
        <w:rPr>
          <w:spacing w:val="-1"/>
        </w:rPr>
        <w:t>students;</w:t>
      </w:r>
      <w:r w:rsidR="00C57692" w:rsidRPr="00032328">
        <w:t xml:space="preserve"> student supervision;</w:t>
      </w:r>
      <w:r w:rsidR="00C57692" w:rsidRPr="00975679">
        <w:rPr>
          <w:spacing w:val="47"/>
        </w:rPr>
        <w:t xml:space="preserve"> </w:t>
      </w:r>
      <w:r w:rsidR="00C57692" w:rsidRPr="00975679">
        <w:rPr>
          <w:spacing w:val="-1"/>
        </w:rPr>
        <w:t>maintenance</w:t>
      </w:r>
      <w:r w:rsidR="00C57692" w:rsidRPr="00032328">
        <w:t xml:space="preserve"> of high </w:t>
      </w:r>
      <w:r w:rsidR="00C57692" w:rsidRPr="00975679">
        <w:rPr>
          <w:spacing w:val="-1"/>
        </w:rPr>
        <w:t>academic</w:t>
      </w:r>
      <w:r w:rsidR="00C57692" w:rsidRPr="00032328">
        <w:t xml:space="preserve"> standards; </w:t>
      </w:r>
      <w:r w:rsidR="00C57692" w:rsidRPr="00975679">
        <w:rPr>
          <w:spacing w:val="-1"/>
        </w:rPr>
        <w:t>personal</w:t>
      </w:r>
      <w:r w:rsidR="00C57692" w:rsidRPr="00032328">
        <w:t xml:space="preserve"> </w:t>
      </w:r>
      <w:r w:rsidR="00C57692" w:rsidRPr="00975679">
        <w:rPr>
          <w:spacing w:val="-1"/>
        </w:rPr>
        <w:t>commitment</w:t>
      </w:r>
      <w:r w:rsidR="00C57692" w:rsidRPr="00032328">
        <w:t xml:space="preserve"> to </w:t>
      </w:r>
      <w:r w:rsidR="00C57692" w:rsidRPr="00975679">
        <w:rPr>
          <w:spacing w:val="-1"/>
        </w:rPr>
        <w:t xml:space="preserve">improvement; </w:t>
      </w:r>
      <w:r w:rsidR="00C57692" w:rsidRPr="00975679">
        <w:rPr>
          <w:rFonts w:cs="Arial"/>
          <w:color w:val="FF0000"/>
        </w:rPr>
        <w:t>participation in assessment of learning outcomes when needed; and collegiality</w:t>
      </w:r>
      <w:r w:rsidR="00C57692" w:rsidRPr="00975679">
        <w:rPr>
          <w:color w:val="FF0000"/>
          <w:spacing w:val="-1"/>
        </w:rPr>
        <w:t>.</w:t>
      </w:r>
      <w:r w:rsidR="00C57692" w:rsidRPr="00032328">
        <w:t xml:space="preserve">  The collection of</w:t>
      </w:r>
      <w:r w:rsidR="00C57692" w:rsidRPr="00975679">
        <w:rPr>
          <w:spacing w:val="77"/>
        </w:rPr>
        <w:t xml:space="preserve"> </w:t>
      </w:r>
      <w:r w:rsidR="00C57692" w:rsidRPr="00032328">
        <w:t>data</w:t>
      </w:r>
      <w:r w:rsidR="00C57692" w:rsidRPr="00975679">
        <w:rPr>
          <w:spacing w:val="-1"/>
        </w:rPr>
        <w:t xml:space="preserve"> </w:t>
      </w:r>
      <w:r w:rsidR="00C57692" w:rsidRPr="00032328">
        <w:t>for</w:t>
      </w:r>
      <w:r w:rsidR="00C57692" w:rsidRPr="00975679">
        <w:rPr>
          <w:spacing w:val="-1"/>
        </w:rPr>
        <w:t xml:space="preserve"> </w:t>
      </w:r>
      <w:r w:rsidR="00C57692" w:rsidRPr="00032328">
        <w:t>the</w:t>
      </w:r>
      <w:r w:rsidR="00C57692" w:rsidRPr="00975679">
        <w:rPr>
          <w:spacing w:val="-1"/>
        </w:rPr>
        <w:t xml:space="preserve"> </w:t>
      </w:r>
      <w:r w:rsidR="00C57692" w:rsidRPr="00032328">
        <w:t>peer</w:t>
      </w:r>
      <w:r w:rsidR="00C57692" w:rsidRPr="00975679">
        <w:rPr>
          <w:spacing w:val="-1"/>
        </w:rPr>
        <w:t xml:space="preserve"> </w:t>
      </w:r>
      <w:r w:rsidR="00C57692" w:rsidRPr="00032328">
        <w:t>review</w:t>
      </w:r>
      <w:r w:rsidR="00C57692" w:rsidRPr="00975679">
        <w:rPr>
          <w:spacing w:val="-1"/>
        </w:rPr>
        <w:t xml:space="preserve"> </w:t>
      </w:r>
      <w:r w:rsidR="00C57692" w:rsidRPr="00032328">
        <w:t>is</w:t>
      </w:r>
      <w:r w:rsidR="00C57692" w:rsidRPr="00975679">
        <w:rPr>
          <w:spacing w:val="-1"/>
        </w:rPr>
        <w:t xml:space="preserve"> </w:t>
      </w:r>
      <w:r w:rsidR="00C57692" w:rsidRPr="00032328">
        <w:t>a</w:t>
      </w:r>
      <w:r w:rsidR="00C57692" w:rsidRPr="00975679">
        <w:rPr>
          <w:spacing w:val="-1"/>
        </w:rPr>
        <w:t xml:space="preserve"> continuous </w:t>
      </w:r>
      <w:r w:rsidR="00C57692" w:rsidRPr="00032328">
        <w:t>process</w:t>
      </w:r>
      <w:r w:rsidR="00C57692" w:rsidRPr="00975679">
        <w:rPr>
          <w:spacing w:val="-2"/>
        </w:rPr>
        <w:t xml:space="preserve"> </w:t>
      </w:r>
      <w:r w:rsidR="00C57692" w:rsidRPr="00032328">
        <w:t>and</w:t>
      </w:r>
      <w:r w:rsidR="00C57692" w:rsidRPr="00975679">
        <w:rPr>
          <w:spacing w:val="-1"/>
        </w:rPr>
        <w:t xml:space="preserve"> </w:t>
      </w:r>
      <w:r w:rsidR="00C57692" w:rsidRPr="00032328">
        <w:t>will</w:t>
      </w:r>
      <w:r w:rsidR="00C57692" w:rsidRPr="00975679">
        <w:rPr>
          <w:spacing w:val="-1"/>
        </w:rPr>
        <w:t xml:space="preserve"> extend </w:t>
      </w:r>
      <w:r w:rsidR="00C57692" w:rsidRPr="00032328">
        <w:t>over</w:t>
      </w:r>
      <w:r w:rsidR="00C57692" w:rsidRPr="00975679">
        <w:rPr>
          <w:spacing w:val="-1"/>
        </w:rPr>
        <w:t xml:space="preserve"> </w:t>
      </w:r>
      <w:r w:rsidR="00C57692" w:rsidRPr="00032328">
        <w:t>the</w:t>
      </w:r>
      <w:r w:rsidR="00C57692" w:rsidRPr="00975679">
        <w:rPr>
          <w:spacing w:val="-1"/>
        </w:rPr>
        <w:t xml:space="preserve"> </w:t>
      </w:r>
      <w:r w:rsidR="00C57692" w:rsidRPr="00032328">
        <w:t>total</w:t>
      </w:r>
      <w:r w:rsidR="00C57692" w:rsidRPr="00975679">
        <w:rPr>
          <w:spacing w:val="-3"/>
        </w:rPr>
        <w:t xml:space="preserve"> </w:t>
      </w:r>
      <w:r w:rsidR="00C57692" w:rsidRPr="00032328">
        <w:t>of</w:t>
      </w:r>
      <w:r w:rsidR="00C57692" w:rsidRPr="00975679">
        <w:rPr>
          <w:spacing w:val="-1"/>
        </w:rPr>
        <w:t xml:space="preserve"> </w:t>
      </w:r>
      <w:r w:rsidR="00C57692" w:rsidRPr="00032328">
        <w:t>the</w:t>
      </w:r>
      <w:r w:rsidR="00C57692" w:rsidRPr="00975679">
        <w:rPr>
          <w:spacing w:val="-1"/>
        </w:rPr>
        <w:t xml:space="preserve"> probationary </w:t>
      </w:r>
      <w:r w:rsidR="00C57692" w:rsidRPr="00032328">
        <w:t>period.</w:t>
      </w:r>
      <w:r w:rsidR="00C57692" w:rsidRPr="00975679">
        <w:rPr>
          <w:spacing w:val="41"/>
        </w:rPr>
        <w:t xml:space="preserve"> </w:t>
      </w:r>
      <w:r w:rsidR="00C57692" w:rsidRPr="00032328">
        <w:t>The</w:t>
      </w:r>
      <w:r w:rsidR="00C57692" w:rsidRPr="00975679">
        <w:rPr>
          <w:spacing w:val="-1"/>
        </w:rPr>
        <w:t xml:space="preserve"> </w:t>
      </w:r>
      <w:r w:rsidR="00C57692" w:rsidRPr="00032328">
        <w:t>process</w:t>
      </w:r>
      <w:r w:rsidR="00C57692" w:rsidRPr="00975679">
        <w:rPr>
          <w:spacing w:val="-1"/>
        </w:rPr>
        <w:t xml:space="preserve"> </w:t>
      </w:r>
      <w:r w:rsidR="00C57692" w:rsidRPr="00032328">
        <w:t>of</w:t>
      </w:r>
      <w:r w:rsidR="00C57692" w:rsidRPr="00975679">
        <w:rPr>
          <w:spacing w:val="-1"/>
        </w:rPr>
        <w:t xml:space="preserve"> </w:t>
      </w:r>
      <w:r w:rsidR="00C57692" w:rsidRPr="00032328">
        <w:t>peer</w:t>
      </w:r>
      <w:r w:rsidR="00C57692" w:rsidRPr="00975679">
        <w:rPr>
          <w:spacing w:val="-1"/>
        </w:rPr>
        <w:t xml:space="preserve"> </w:t>
      </w:r>
      <w:r w:rsidR="00C57692" w:rsidRPr="00032328">
        <w:t>review</w:t>
      </w:r>
      <w:r w:rsidR="00C57692" w:rsidRPr="00975679">
        <w:rPr>
          <w:spacing w:val="-1"/>
        </w:rPr>
        <w:t xml:space="preserve"> </w:t>
      </w:r>
      <w:r w:rsidR="00C57692" w:rsidRPr="00032328">
        <w:t>is</w:t>
      </w:r>
      <w:r w:rsidR="00C57692" w:rsidRPr="00975679">
        <w:rPr>
          <w:spacing w:val="-1"/>
        </w:rPr>
        <w:t xml:space="preserve"> observational</w:t>
      </w:r>
      <w:r w:rsidR="00C57692" w:rsidRPr="00032328">
        <w:t xml:space="preserve"> and </w:t>
      </w:r>
      <w:r w:rsidR="00C57692" w:rsidRPr="00975679">
        <w:rPr>
          <w:spacing w:val="-1"/>
        </w:rPr>
        <w:t>descriptive</w:t>
      </w:r>
      <w:r w:rsidR="00C57692" w:rsidRPr="00032328">
        <w:t xml:space="preserve"> </w:t>
      </w:r>
      <w:r w:rsidR="00C57692" w:rsidRPr="00975679">
        <w:rPr>
          <w:spacing w:val="-1"/>
        </w:rPr>
        <w:t>rather</w:t>
      </w:r>
      <w:r w:rsidR="00C57692" w:rsidRPr="00032328">
        <w:t xml:space="preserve"> than</w:t>
      </w:r>
      <w:r w:rsidR="00C57692" w:rsidRPr="00975679">
        <w:rPr>
          <w:spacing w:val="-1"/>
        </w:rPr>
        <w:t xml:space="preserve"> </w:t>
      </w:r>
      <w:r w:rsidR="00C57692" w:rsidRPr="00032328">
        <w:t>evaluative</w:t>
      </w:r>
      <w:r w:rsidR="00C57692" w:rsidRPr="00975679">
        <w:rPr>
          <w:spacing w:val="-1"/>
        </w:rPr>
        <w:t xml:space="preserve"> </w:t>
      </w:r>
      <w:r w:rsidR="00C57692" w:rsidRPr="00032328">
        <w:t>in</w:t>
      </w:r>
      <w:r w:rsidR="00C57692" w:rsidRPr="00975679">
        <w:rPr>
          <w:spacing w:val="-1"/>
        </w:rPr>
        <w:t xml:space="preserve"> </w:t>
      </w:r>
      <w:r w:rsidR="00C57692" w:rsidRPr="00032328">
        <w:t>nature,</w:t>
      </w:r>
      <w:r w:rsidR="00C57692" w:rsidRPr="00975679">
        <w:rPr>
          <w:spacing w:val="-1"/>
        </w:rPr>
        <w:t xml:space="preserve"> </w:t>
      </w:r>
      <w:r w:rsidR="00C57692" w:rsidRPr="00032328">
        <w:t>although</w:t>
      </w:r>
      <w:r w:rsidR="00C57692" w:rsidRPr="00975679">
        <w:rPr>
          <w:spacing w:val="-1"/>
        </w:rPr>
        <w:t xml:space="preserve"> </w:t>
      </w:r>
      <w:r w:rsidR="00C57692" w:rsidRPr="00032328">
        <w:t>the</w:t>
      </w:r>
      <w:r w:rsidR="00C57692" w:rsidRPr="00975679">
        <w:rPr>
          <w:spacing w:val="41"/>
        </w:rPr>
        <w:t xml:space="preserve"> </w:t>
      </w:r>
      <w:r w:rsidR="00C57692" w:rsidRPr="00032328">
        <w:t xml:space="preserve">report </w:t>
      </w:r>
      <w:r w:rsidR="00C57692" w:rsidRPr="00975679">
        <w:rPr>
          <w:spacing w:val="-1"/>
        </w:rPr>
        <w:t>may</w:t>
      </w:r>
      <w:r w:rsidR="00C57692" w:rsidRPr="00032328">
        <w:t xml:space="preserve"> reach </w:t>
      </w:r>
      <w:r w:rsidR="00C57692" w:rsidRPr="00975679">
        <w:rPr>
          <w:spacing w:val="-1"/>
        </w:rPr>
        <w:t>some</w:t>
      </w:r>
      <w:r w:rsidR="00C57692" w:rsidRPr="00032328">
        <w:t xml:space="preserve"> </w:t>
      </w:r>
      <w:r w:rsidR="00C57692" w:rsidRPr="00975679">
        <w:rPr>
          <w:spacing w:val="-1"/>
        </w:rPr>
        <w:t>formative</w:t>
      </w:r>
      <w:r w:rsidR="00C57692" w:rsidRPr="00032328">
        <w:t xml:space="preserve"> conclusions.</w:t>
      </w:r>
    </w:p>
    <w:p w14:paraId="352FF62D" w14:textId="77777777" w:rsidR="0034421D" w:rsidRPr="00975679" w:rsidRDefault="0034421D" w:rsidP="0034421D">
      <w:pPr>
        <w:pStyle w:val="ListParagraph"/>
        <w:rPr>
          <w:rFonts w:cs="Times New Roman"/>
        </w:rPr>
      </w:pPr>
    </w:p>
    <w:p w14:paraId="53E05C54" w14:textId="1624F5F0" w:rsidR="00C57692" w:rsidRPr="00975679" w:rsidRDefault="00C57692" w:rsidP="00975679">
      <w:pPr>
        <w:pStyle w:val="ListParagraph"/>
        <w:numPr>
          <w:ilvl w:val="1"/>
          <w:numId w:val="10"/>
        </w:numPr>
        <w:tabs>
          <w:tab w:val="clear" w:pos="1440"/>
          <w:tab w:val="num" w:pos="90"/>
        </w:tabs>
        <w:ind w:left="720"/>
        <w:rPr>
          <w:rFonts w:cs="Times New Roman"/>
        </w:rPr>
      </w:pPr>
      <w:r w:rsidRPr="00032328">
        <w:t xml:space="preserve">Teaching </w:t>
      </w:r>
      <w:r w:rsidRPr="00975679">
        <w:rPr>
          <w:color w:val="FF0000"/>
        </w:rPr>
        <w:t>file</w:t>
      </w:r>
      <w:r w:rsidRPr="00975679">
        <w:rPr>
          <w:spacing w:val="-1"/>
        </w:rPr>
        <w:t xml:space="preserve"> </w:t>
      </w:r>
      <w:r w:rsidRPr="00975679">
        <w:rPr>
          <w:strike/>
        </w:rPr>
        <w:t>Portfolio</w:t>
      </w:r>
      <w:r w:rsidRPr="00032328">
        <w:t>.</w:t>
      </w:r>
      <w:r w:rsidRPr="00975679">
        <w:rPr>
          <w:spacing w:val="59"/>
        </w:rPr>
        <w:t xml:space="preserve"> </w:t>
      </w:r>
      <w:r w:rsidRPr="00975679">
        <w:rPr>
          <w:spacing w:val="-1"/>
        </w:rPr>
        <w:t xml:space="preserve">The individual </w:t>
      </w:r>
      <w:r w:rsidRPr="00032328">
        <w:t>to</w:t>
      </w:r>
      <w:r w:rsidRPr="00975679">
        <w:rPr>
          <w:spacing w:val="-1"/>
        </w:rPr>
        <w:t xml:space="preserve"> </w:t>
      </w:r>
      <w:r w:rsidRPr="00032328">
        <w:t>be</w:t>
      </w:r>
      <w:r w:rsidRPr="00975679">
        <w:rPr>
          <w:spacing w:val="-1"/>
        </w:rPr>
        <w:t xml:space="preserve"> reviewed </w:t>
      </w:r>
      <w:r w:rsidRPr="00032328">
        <w:t xml:space="preserve">will </w:t>
      </w:r>
      <w:r w:rsidRPr="00975679">
        <w:rPr>
          <w:spacing w:val="-1"/>
        </w:rPr>
        <w:t>develop</w:t>
      </w:r>
      <w:r w:rsidRPr="00032328">
        <w:t xml:space="preserve"> </w:t>
      </w:r>
      <w:r w:rsidRPr="00975679">
        <w:rPr>
          <w:color w:val="FF0000"/>
        </w:rPr>
        <w:t>the teaching section of their professional file</w:t>
      </w:r>
      <w:r w:rsidRPr="00032328">
        <w:t xml:space="preserve"> </w:t>
      </w:r>
      <w:r w:rsidRPr="00975679">
        <w:rPr>
          <w:strike/>
        </w:rPr>
        <w:t xml:space="preserve">a </w:t>
      </w:r>
      <w:r w:rsidRPr="00975679">
        <w:rPr>
          <w:strike/>
          <w:spacing w:val="-1"/>
        </w:rPr>
        <w:t>teaching</w:t>
      </w:r>
      <w:r w:rsidRPr="00975679">
        <w:rPr>
          <w:strike/>
        </w:rPr>
        <w:t xml:space="preserve"> portfolio</w:t>
      </w:r>
      <w:r w:rsidRPr="00032328">
        <w:t>.</w:t>
      </w:r>
      <w:r w:rsidRPr="00975679">
        <w:rPr>
          <w:spacing w:val="60"/>
        </w:rPr>
        <w:t xml:space="preserve"> </w:t>
      </w:r>
      <w:r w:rsidRPr="00032328">
        <w:t xml:space="preserve">The </w:t>
      </w:r>
      <w:r w:rsidRPr="00975679">
        <w:rPr>
          <w:color w:val="FF0000"/>
        </w:rPr>
        <w:t>file</w:t>
      </w:r>
      <w:r w:rsidRPr="00032328">
        <w:t xml:space="preserve"> </w:t>
      </w:r>
      <w:r w:rsidRPr="00975679">
        <w:rPr>
          <w:strike/>
        </w:rPr>
        <w:t>portfolio</w:t>
      </w:r>
      <w:r w:rsidRPr="00975679">
        <w:rPr>
          <w:spacing w:val="55"/>
        </w:rPr>
        <w:t xml:space="preserve"> </w:t>
      </w:r>
      <w:r w:rsidRPr="00032328">
        <w:t xml:space="preserve">should </w:t>
      </w:r>
      <w:r w:rsidRPr="00975679">
        <w:rPr>
          <w:spacing w:val="-1"/>
        </w:rPr>
        <w:t>include</w:t>
      </w:r>
      <w:r w:rsidRPr="00032328">
        <w:t xml:space="preserve"> a </w:t>
      </w:r>
      <w:r w:rsidRPr="00975679">
        <w:rPr>
          <w:spacing w:val="-1"/>
        </w:rPr>
        <w:t>statement</w:t>
      </w:r>
      <w:r w:rsidRPr="00032328">
        <w:t xml:space="preserve"> of </w:t>
      </w:r>
      <w:r w:rsidRPr="00975679">
        <w:rPr>
          <w:spacing w:val="-1"/>
        </w:rPr>
        <w:t>teaching</w:t>
      </w:r>
      <w:r w:rsidRPr="00032328">
        <w:t xml:space="preserve"> </w:t>
      </w:r>
      <w:r w:rsidRPr="00975679">
        <w:rPr>
          <w:spacing w:val="-1"/>
        </w:rPr>
        <w:t>philosophy</w:t>
      </w:r>
      <w:r w:rsidRPr="00032328">
        <w:t xml:space="preserve"> and</w:t>
      </w:r>
      <w:r w:rsidRPr="00975679">
        <w:rPr>
          <w:spacing w:val="-1"/>
        </w:rPr>
        <w:t xml:space="preserve"> </w:t>
      </w:r>
      <w:r w:rsidRPr="00032328">
        <w:t>artifacts</w:t>
      </w:r>
      <w:r w:rsidRPr="00975679">
        <w:rPr>
          <w:spacing w:val="-1"/>
        </w:rPr>
        <w:t xml:space="preserve"> </w:t>
      </w:r>
      <w:r w:rsidRPr="00032328">
        <w:t>for</w:t>
      </w:r>
      <w:r w:rsidRPr="00975679">
        <w:rPr>
          <w:spacing w:val="-1"/>
        </w:rPr>
        <w:t xml:space="preserve"> </w:t>
      </w:r>
      <w:r w:rsidRPr="00032328">
        <w:t>each</w:t>
      </w:r>
      <w:r w:rsidRPr="00975679">
        <w:rPr>
          <w:spacing w:val="-1"/>
        </w:rPr>
        <w:t xml:space="preserve"> </w:t>
      </w:r>
      <w:r w:rsidRPr="00032328">
        <w:t>teaching</w:t>
      </w:r>
      <w:r w:rsidRPr="00975679">
        <w:rPr>
          <w:spacing w:val="-1"/>
        </w:rPr>
        <w:t xml:space="preserve"> </w:t>
      </w:r>
      <w:r w:rsidRPr="00032328">
        <w:t>area</w:t>
      </w:r>
      <w:r w:rsidRPr="00975679">
        <w:rPr>
          <w:spacing w:val="-1"/>
        </w:rPr>
        <w:t xml:space="preserve"> </w:t>
      </w:r>
      <w:r w:rsidRPr="00032328">
        <w:t>(a-e)</w:t>
      </w:r>
      <w:r w:rsidRPr="00975679">
        <w:rPr>
          <w:spacing w:val="-1"/>
        </w:rPr>
        <w:t xml:space="preserve"> </w:t>
      </w:r>
      <w:r w:rsidRPr="00032328">
        <w:t>(see</w:t>
      </w:r>
      <w:r w:rsidRPr="00975679">
        <w:rPr>
          <w:spacing w:val="-1"/>
        </w:rPr>
        <w:t xml:space="preserve"> </w:t>
      </w:r>
      <w:r w:rsidRPr="00032328">
        <w:t>PPM</w:t>
      </w:r>
      <w:r w:rsidRPr="00975679">
        <w:rPr>
          <w:spacing w:val="-1"/>
        </w:rPr>
        <w:t xml:space="preserve"> </w:t>
      </w:r>
      <w:r w:rsidRPr="00032328">
        <w:t>8-</w:t>
      </w:r>
      <w:r w:rsidRPr="00975679">
        <w:rPr>
          <w:spacing w:val="53"/>
        </w:rPr>
        <w:t xml:space="preserve"> </w:t>
      </w:r>
      <w:r w:rsidRPr="00032328">
        <w:t xml:space="preserve">11.IV.E.2 and </w:t>
      </w:r>
      <w:r w:rsidRPr="00975679">
        <w:rPr>
          <w:color w:val="FF0000"/>
        </w:rPr>
        <w:t>the autobiographical form</w:t>
      </w:r>
      <w:r w:rsidRPr="00032328">
        <w:t xml:space="preserve">).  Other things that </w:t>
      </w:r>
      <w:r w:rsidRPr="00975679">
        <w:rPr>
          <w:spacing w:val="-1"/>
        </w:rPr>
        <w:t>might</w:t>
      </w:r>
      <w:r w:rsidRPr="00032328">
        <w:t xml:space="preserve"> be included, if </w:t>
      </w:r>
      <w:r w:rsidRPr="00975679">
        <w:rPr>
          <w:spacing w:val="-1"/>
        </w:rPr>
        <w:t xml:space="preserve">referenced </w:t>
      </w:r>
      <w:r w:rsidRPr="00032328">
        <w:t>in</w:t>
      </w:r>
      <w:r w:rsidRPr="00975679">
        <w:rPr>
          <w:spacing w:val="-1"/>
        </w:rPr>
        <w:t xml:space="preserve"> </w:t>
      </w:r>
      <w:r w:rsidRPr="00032328">
        <w:t>the</w:t>
      </w:r>
      <w:r w:rsidRPr="00975679">
        <w:rPr>
          <w:spacing w:val="-1"/>
        </w:rPr>
        <w:t xml:space="preserve"> </w:t>
      </w:r>
      <w:r w:rsidRPr="00032328">
        <w:t>professional</w:t>
      </w:r>
      <w:r w:rsidRPr="00975679">
        <w:rPr>
          <w:spacing w:val="-1"/>
        </w:rPr>
        <w:t xml:space="preserve"> </w:t>
      </w:r>
      <w:r w:rsidRPr="00032328">
        <w:t>file</w:t>
      </w:r>
      <w:r w:rsidRPr="00975679">
        <w:rPr>
          <w:spacing w:val="-1"/>
        </w:rPr>
        <w:t xml:space="preserve"> </w:t>
      </w:r>
      <w:r w:rsidRPr="00032328">
        <w:t>narrative</w:t>
      </w:r>
      <w:r w:rsidRPr="00975679">
        <w:rPr>
          <w:spacing w:val="-1"/>
        </w:rPr>
        <w:t xml:space="preserve"> summaries,</w:t>
      </w:r>
      <w:r w:rsidRPr="00975679">
        <w:rPr>
          <w:spacing w:val="41"/>
        </w:rPr>
        <w:t xml:space="preserve"> </w:t>
      </w:r>
      <w:r w:rsidRPr="00032328">
        <w:t>are:</w:t>
      </w:r>
      <w:r w:rsidRPr="00975679">
        <w:rPr>
          <w:spacing w:val="-1"/>
        </w:rPr>
        <w:t xml:space="preserve"> examples </w:t>
      </w:r>
      <w:r w:rsidRPr="00032328">
        <w:t>of</w:t>
      </w:r>
      <w:r w:rsidRPr="00975679">
        <w:rPr>
          <w:spacing w:val="-1"/>
        </w:rPr>
        <w:t xml:space="preserve"> </w:t>
      </w:r>
      <w:r w:rsidRPr="00032328">
        <w:t>graded</w:t>
      </w:r>
      <w:r w:rsidRPr="00975679">
        <w:rPr>
          <w:spacing w:val="-1"/>
        </w:rPr>
        <w:t xml:space="preserve"> </w:t>
      </w:r>
      <w:r w:rsidRPr="00032328">
        <w:t>student</w:t>
      </w:r>
      <w:r w:rsidRPr="00975679">
        <w:rPr>
          <w:spacing w:val="-1"/>
        </w:rPr>
        <w:t xml:space="preserve"> </w:t>
      </w:r>
      <w:r w:rsidRPr="00032328">
        <w:t>work</w:t>
      </w:r>
      <w:r w:rsidRPr="00975679">
        <w:rPr>
          <w:spacing w:val="-1"/>
        </w:rPr>
        <w:t xml:space="preserve"> </w:t>
      </w:r>
      <w:r w:rsidRPr="00032328">
        <w:t>such</w:t>
      </w:r>
      <w:r w:rsidRPr="00975679">
        <w:rPr>
          <w:spacing w:val="-1"/>
        </w:rPr>
        <w:t xml:space="preserve"> </w:t>
      </w:r>
      <w:r w:rsidRPr="00032328">
        <w:t>as</w:t>
      </w:r>
      <w:r w:rsidRPr="00975679">
        <w:rPr>
          <w:spacing w:val="-1"/>
        </w:rPr>
        <w:t xml:space="preserve"> </w:t>
      </w:r>
      <w:r w:rsidRPr="00032328">
        <w:t xml:space="preserve">projects, presentations, evidence of </w:t>
      </w:r>
      <w:r w:rsidRPr="00975679">
        <w:rPr>
          <w:spacing w:val="-1"/>
        </w:rPr>
        <w:t>assessment</w:t>
      </w:r>
      <w:r w:rsidRPr="00032328">
        <w:t xml:space="preserve"> techniques</w:t>
      </w:r>
      <w:r w:rsidRPr="00975679">
        <w:rPr>
          <w:spacing w:val="29"/>
        </w:rPr>
        <w:t xml:space="preserve"> </w:t>
      </w:r>
      <w:r w:rsidRPr="00032328">
        <w:t xml:space="preserve">such as </w:t>
      </w:r>
      <w:r w:rsidRPr="00975679">
        <w:rPr>
          <w:spacing w:val="-1"/>
        </w:rPr>
        <w:t>exams,</w:t>
      </w:r>
      <w:r w:rsidRPr="00032328">
        <w:t xml:space="preserve"> assignments, quizzes</w:t>
      </w:r>
      <w:r w:rsidRPr="00975679">
        <w:rPr>
          <w:spacing w:val="-1"/>
        </w:rPr>
        <w:t xml:space="preserve"> </w:t>
      </w:r>
      <w:r w:rsidRPr="00032328">
        <w:t xml:space="preserve">and rubrics; and syllabi. The </w:t>
      </w:r>
      <w:r w:rsidRPr="00975679">
        <w:rPr>
          <w:spacing w:val="-1"/>
        </w:rPr>
        <w:t>teaching</w:t>
      </w:r>
      <w:r w:rsidRPr="00032328">
        <w:t xml:space="preserve"> </w:t>
      </w:r>
      <w:r w:rsidRPr="00975679">
        <w:rPr>
          <w:color w:val="FF0000"/>
        </w:rPr>
        <w:t>file</w:t>
      </w:r>
      <w:r w:rsidRPr="00032328">
        <w:t xml:space="preserve"> </w:t>
      </w:r>
      <w:r w:rsidRPr="00975679">
        <w:rPr>
          <w:strike/>
        </w:rPr>
        <w:t>portfolio</w:t>
      </w:r>
      <w:r w:rsidRPr="00032328">
        <w:t xml:space="preserve"> </w:t>
      </w:r>
      <w:r w:rsidRPr="00975679">
        <w:rPr>
          <w:spacing w:val="-1"/>
        </w:rPr>
        <w:t>need</w:t>
      </w:r>
      <w:r w:rsidRPr="00975679">
        <w:rPr>
          <w:color w:val="FF0000"/>
          <w:spacing w:val="-1"/>
        </w:rPr>
        <w:t>s</w:t>
      </w:r>
      <w:r w:rsidRPr="00032328">
        <w:t xml:space="preserve"> to be </w:t>
      </w:r>
      <w:r w:rsidRPr="00975679">
        <w:rPr>
          <w:spacing w:val="-1"/>
        </w:rPr>
        <w:t>made</w:t>
      </w:r>
      <w:r w:rsidRPr="00975679">
        <w:rPr>
          <w:spacing w:val="25"/>
        </w:rPr>
        <w:t xml:space="preserve"> </w:t>
      </w:r>
      <w:r w:rsidRPr="00032328">
        <w:t>available</w:t>
      </w:r>
      <w:r w:rsidRPr="00975679">
        <w:rPr>
          <w:spacing w:val="-1"/>
        </w:rPr>
        <w:t xml:space="preserve"> </w:t>
      </w:r>
      <w:r w:rsidR="00041C87" w:rsidRPr="00975679">
        <w:rPr>
          <w:spacing w:val="-1"/>
        </w:rPr>
        <w:t>by February 15</w:t>
      </w:r>
      <w:r w:rsidR="00041C87" w:rsidRPr="00975679">
        <w:rPr>
          <w:spacing w:val="-1"/>
          <w:vertAlign w:val="superscript"/>
        </w:rPr>
        <w:t>th</w:t>
      </w:r>
      <w:r w:rsidR="00041C87" w:rsidRPr="00975679">
        <w:rPr>
          <w:spacing w:val="-1"/>
        </w:rPr>
        <w:t xml:space="preserve"> </w:t>
      </w:r>
      <w:r w:rsidRPr="00032328">
        <w:t>to</w:t>
      </w:r>
      <w:r w:rsidRPr="00975679">
        <w:rPr>
          <w:spacing w:val="-1"/>
        </w:rPr>
        <w:t xml:space="preserve"> </w:t>
      </w:r>
      <w:r w:rsidRPr="00032328">
        <w:t>the</w:t>
      </w:r>
      <w:r w:rsidRPr="00975679">
        <w:rPr>
          <w:spacing w:val="-1"/>
        </w:rPr>
        <w:t xml:space="preserve"> </w:t>
      </w:r>
      <w:r w:rsidRPr="00032328">
        <w:t>Peer</w:t>
      </w:r>
      <w:r w:rsidRPr="00975679">
        <w:rPr>
          <w:spacing w:val="-1"/>
        </w:rPr>
        <w:t xml:space="preserve"> Review Committee</w:t>
      </w:r>
      <w:r w:rsidRPr="00032328">
        <w:t>.</w:t>
      </w:r>
    </w:p>
    <w:p w14:paraId="5E9BEEC1" w14:textId="77777777" w:rsidR="0014078A" w:rsidRPr="00975679" w:rsidRDefault="0014078A" w:rsidP="00C1127A">
      <w:pPr>
        <w:shd w:val="clear" w:color="auto" w:fill="FFFFFF"/>
        <w:spacing w:before="100" w:beforeAutospacing="1" w:after="100" w:afterAutospacing="1"/>
        <w:rPr>
          <w:rFonts w:cs="Times New Roman"/>
        </w:rPr>
      </w:pPr>
      <w:r w:rsidRPr="00975679">
        <w:rPr>
          <w:rFonts w:cs="Times New Roman"/>
          <w:u w:val="single"/>
        </w:rPr>
        <w:t>Clarification of Ratings for Teaching:</w:t>
      </w:r>
      <w:r w:rsidRPr="00975679">
        <w:rPr>
          <w:rFonts w:cs="Times New Roman"/>
        </w:rPr>
        <w:t> A candidate shall be rated good (minimum rating in channels B, D, &amp; E) if he/she are consistently rated by students and peers as good and if the candidate provides evidence addressing teaching areas a - e.</w:t>
      </w:r>
    </w:p>
    <w:p w14:paraId="1F233E21" w14:textId="77777777" w:rsidR="0014078A" w:rsidRPr="00595655" w:rsidRDefault="0014078A" w:rsidP="00C1127A">
      <w:pPr>
        <w:shd w:val="clear" w:color="auto" w:fill="FFFFFF"/>
        <w:spacing w:before="100" w:beforeAutospacing="1" w:after="100" w:afterAutospacing="1"/>
        <w:rPr>
          <w:rFonts w:cs="Times New Roman"/>
        </w:rPr>
      </w:pPr>
      <w:r w:rsidRPr="00595655">
        <w:rPr>
          <w:rFonts w:cs="Times New Roman"/>
          <w:b/>
          <w:bCs/>
        </w:rPr>
        <w:t>Category II: Scholarship</w:t>
      </w:r>
    </w:p>
    <w:p w14:paraId="26132D90" w14:textId="766CF722" w:rsidR="0014078A" w:rsidRPr="00032328" w:rsidRDefault="0014078A" w:rsidP="00C1127A">
      <w:pPr>
        <w:shd w:val="clear" w:color="auto" w:fill="FFFFFF"/>
        <w:spacing w:before="100" w:beforeAutospacing="1" w:after="100" w:afterAutospacing="1"/>
        <w:rPr>
          <w:rFonts w:cs="Times New Roman"/>
          <w:color w:val="575047"/>
        </w:rPr>
      </w:pPr>
      <w:r w:rsidRPr="00595655">
        <w:rPr>
          <w:rFonts w:cs="Times New Roman"/>
        </w:rPr>
        <w:t>Scholarship is defined as those activities that contribute to the profession and increase the individual's effectiveness as a professor. While the faculty member is not expected to be equally active in all areas listed below prior to the sixth year review, the individual must submit evidence of significant professional activity. The evidence should indicate ongoing scholarly endeavors since arriving at Weber State University. The quality and quantity of effort</w:t>
      </w:r>
      <w:r w:rsidR="00C57692" w:rsidRPr="00595655">
        <w:rPr>
          <w:rFonts w:cs="Times New Roman"/>
        </w:rPr>
        <w:t xml:space="preserve"> </w:t>
      </w:r>
      <w:r w:rsidR="00C57692" w:rsidRPr="00595655">
        <w:rPr>
          <w:rFonts w:cs="Times New Roman"/>
          <w:color w:val="FF0000"/>
        </w:rPr>
        <w:t>achieved with professional, collegial, and ethical behavior</w:t>
      </w:r>
      <w:r w:rsidR="00595655">
        <w:rPr>
          <w:rFonts w:cs="Times New Roman"/>
          <w:color w:val="FF0000"/>
        </w:rPr>
        <w:t>s</w:t>
      </w:r>
      <w:r w:rsidRPr="00032328">
        <w:rPr>
          <w:rFonts w:cs="Times New Roman"/>
          <w:color w:val="575047"/>
        </w:rPr>
        <w:t xml:space="preserve"> </w:t>
      </w:r>
      <w:r w:rsidRPr="00595655">
        <w:rPr>
          <w:rFonts w:cs="Times New Roman"/>
        </w:rPr>
        <w:t>and the results obtained are the standards of measurement.</w:t>
      </w:r>
    </w:p>
    <w:p w14:paraId="48C7C248" w14:textId="77777777" w:rsidR="0014078A" w:rsidRPr="00595655" w:rsidRDefault="0014078A" w:rsidP="00C1127A">
      <w:pPr>
        <w:shd w:val="clear" w:color="auto" w:fill="FFFFFF"/>
        <w:spacing w:before="100" w:beforeAutospacing="1" w:after="100" w:afterAutospacing="1"/>
        <w:rPr>
          <w:rFonts w:cs="Times New Roman"/>
        </w:rPr>
      </w:pPr>
      <w:r w:rsidRPr="00595655">
        <w:rPr>
          <w:rFonts w:cs="Times New Roman"/>
        </w:rPr>
        <w:t>Evidence of Scholarship Includes:</w:t>
      </w:r>
    </w:p>
    <w:p w14:paraId="32751D3F" w14:textId="77777777"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Refereed publications, such as articles in refereed journals, articles in professional periodicals. </w:t>
      </w:r>
      <w:r w:rsidRPr="00595655">
        <w:rPr>
          <w:rFonts w:eastAsia="Times New Roman" w:cs="Times New Roman"/>
        </w:rPr>
        <w:br/>
        <w:t> </w:t>
      </w:r>
    </w:p>
    <w:p w14:paraId="51EFD29A" w14:textId="77777777"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Non-peer reviewed publications, such as books, book reviews, published monographs, or other professionally reviewed written material. </w:t>
      </w:r>
      <w:r w:rsidRPr="00595655">
        <w:rPr>
          <w:rFonts w:eastAsia="Times New Roman" w:cs="Times New Roman"/>
        </w:rPr>
        <w:br/>
        <w:t> </w:t>
      </w:r>
    </w:p>
    <w:p w14:paraId="786F3A2E" w14:textId="77777777"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Professional presentations, such as papers presented at international, national, regional, or state conferences or workshops.</w:t>
      </w:r>
      <w:r w:rsidRPr="00595655">
        <w:rPr>
          <w:rFonts w:eastAsia="Times New Roman" w:cs="Times New Roman"/>
        </w:rPr>
        <w:br/>
        <w:t> </w:t>
      </w:r>
    </w:p>
    <w:p w14:paraId="5E17E78D" w14:textId="12FBD0AA"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Projects, such as grants</w:t>
      </w:r>
      <w:r w:rsidR="00B36E59" w:rsidRPr="00595655">
        <w:rPr>
          <w:rFonts w:eastAsia="Times New Roman" w:cs="Times New Roman"/>
          <w:color w:val="FF0000"/>
        </w:rPr>
        <w:t>;</w:t>
      </w:r>
      <w:r w:rsidR="00B36E59" w:rsidRPr="00595655">
        <w:rPr>
          <w:rFonts w:eastAsia="Times New Roman" w:cs="Times New Roman"/>
        </w:rPr>
        <w:t xml:space="preserve"> </w:t>
      </w:r>
      <w:r w:rsidR="00B36E59" w:rsidRPr="00595655">
        <w:rPr>
          <w:rFonts w:eastAsia="Times New Roman" w:cs="Times New Roman"/>
          <w:color w:val="FF0000"/>
        </w:rPr>
        <w:t xml:space="preserve">undergraduate, graduate, community-engaged, and </w:t>
      </w:r>
      <w:r w:rsidRPr="00595655">
        <w:rPr>
          <w:rFonts w:eastAsia="Times New Roman" w:cs="Times New Roman"/>
        </w:rPr>
        <w:t>action research</w:t>
      </w:r>
      <w:r w:rsidR="00B36E59" w:rsidRPr="00595655">
        <w:rPr>
          <w:rFonts w:eastAsia="Times New Roman" w:cs="Times New Roman"/>
          <w:color w:val="FF0000"/>
        </w:rPr>
        <w:t>;</w:t>
      </w:r>
      <w:r w:rsidRPr="00595655">
        <w:rPr>
          <w:rFonts w:eastAsia="Times New Roman" w:cs="Times New Roman"/>
        </w:rPr>
        <w:t xml:space="preserve"> teaching innovations and developments</w:t>
      </w:r>
      <w:r w:rsidR="00B36E59" w:rsidRPr="00595655">
        <w:rPr>
          <w:rFonts w:eastAsia="Times New Roman" w:cs="Times New Roman"/>
        </w:rPr>
        <w:t>;</w:t>
      </w:r>
      <w:r w:rsidRPr="00595655">
        <w:rPr>
          <w:rFonts w:eastAsia="Times New Roman" w:cs="Times New Roman"/>
        </w:rPr>
        <w:t xml:space="preserve"> or other long-term professional associations with a public school, a service agency, or other field-based setting appropriate to the individual's discipline. </w:t>
      </w:r>
      <w:r w:rsidRPr="00595655">
        <w:rPr>
          <w:rFonts w:eastAsia="Times New Roman" w:cs="Times New Roman"/>
        </w:rPr>
        <w:br/>
        <w:t> </w:t>
      </w:r>
    </w:p>
    <w:p w14:paraId="561AFB57" w14:textId="77777777"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Professional improvement, such as additional degrees beyond the terminal degree, formal post-graduate study, documentation of additional training, additional or increased expertise through self-study, conference attendance, development of new courses and/or programs, significant modifications to existing courses or programs, </w:t>
      </w:r>
      <w:r w:rsidRPr="00595655">
        <w:rPr>
          <w:rFonts w:eastAsia="Times New Roman" w:cs="Times New Roman"/>
        </w:rPr>
        <w:br/>
        <w:t> </w:t>
      </w:r>
    </w:p>
    <w:p w14:paraId="642920C1" w14:textId="77777777" w:rsidR="0014078A" w:rsidRPr="00595655" w:rsidRDefault="0014078A" w:rsidP="00C1127A">
      <w:pPr>
        <w:numPr>
          <w:ilvl w:val="0"/>
          <w:numId w:val="5"/>
        </w:numPr>
        <w:shd w:val="clear" w:color="auto" w:fill="FFFFFF"/>
        <w:rPr>
          <w:rFonts w:eastAsia="Times New Roman" w:cs="Times New Roman"/>
        </w:rPr>
      </w:pPr>
      <w:r w:rsidRPr="00595655">
        <w:rPr>
          <w:rFonts w:eastAsia="Times New Roman" w:cs="Times New Roman"/>
        </w:rPr>
        <w:t>Other activities, which are appropriate to the category</w:t>
      </w:r>
    </w:p>
    <w:p w14:paraId="18DA7863" w14:textId="5D7192C6" w:rsidR="0014078A" w:rsidRPr="00595655" w:rsidRDefault="0014078A" w:rsidP="00C1127A">
      <w:pPr>
        <w:shd w:val="clear" w:color="auto" w:fill="FFFFFF"/>
        <w:spacing w:before="100" w:beforeAutospacing="1" w:after="100" w:afterAutospacing="1"/>
        <w:rPr>
          <w:rFonts w:cs="Times New Roman"/>
        </w:rPr>
      </w:pPr>
      <w:r w:rsidRPr="00595655">
        <w:rPr>
          <w:rFonts w:cs="Times New Roman"/>
          <w:u w:val="single"/>
        </w:rPr>
        <w:t>Clarification of Rating for Scholarship</w:t>
      </w:r>
      <w:r w:rsidRPr="00595655">
        <w:rPr>
          <w:rFonts w:cs="Times New Roman"/>
        </w:rPr>
        <w:t>: A candidate shall be rated satisfactory (minimum rating in channels C and E) if he/she demonstrates a pattern of scholarly work which includes activities from a minimum of three areas</w:t>
      </w:r>
      <w:r w:rsidR="00151AE0">
        <w:rPr>
          <w:rFonts w:cs="Times New Roman"/>
        </w:rPr>
        <w:t xml:space="preserve"> </w:t>
      </w:r>
      <w:r w:rsidR="00151AE0" w:rsidRPr="00FA719E">
        <w:rPr>
          <w:rFonts w:cs="Times New Roman"/>
          <w:color w:val="FF0000"/>
        </w:rPr>
        <w:t>(a-f)</w:t>
      </w:r>
      <w:r w:rsidRPr="00FA719E">
        <w:rPr>
          <w:rFonts w:cs="Times New Roman"/>
        </w:rPr>
        <w:t>.</w:t>
      </w:r>
      <w:r w:rsidRPr="00595655">
        <w:rPr>
          <w:rFonts w:cs="Times New Roman"/>
        </w:rPr>
        <w:t xml:space="preserve"> In order for the candidate to be rated “good” in this area, he/she must meet the requirements for a satisfactory rating and</w:t>
      </w:r>
    </w:p>
    <w:p w14:paraId="10493380" w14:textId="58C8CC0E" w:rsidR="0014078A" w:rsidRPr="00595655" w:rsidRDefault="0014078A" w:rsidP="00C1127A">
      <w:pPr>
        <w:numPr>
          <w:ilvl w:val="0"/>
          <w:numId w:val="6"/>
        </w:numPr>
        <w:shd w:val="clear" w:color="auto" w:fill="FFFFFF"/>
        <w:rPr>
          <w:rFonts w:eastAsia="Times New Roman" w:cs="Times New Roman"/>
        </w:rPr>
      </w:pPr>
      <w:r w:rsidRPr="00595655">
        <w:rPr>
          <w:rFonts w:eastAsia="Times New Roman" w:cs="Times New Roman"/>
        </w:rPr>
        <w:t xml:space="preserve">for the interim review, provide evidence of a regional and/or national refereed publication </w:t>
      </w:r>
      <w:r w:rsidR="00041C87" w:rsidRPr="00595655">
        <w:rPr>
          <w:rFonts w:eastAsia="Times New Roman" w:cs="Times New Roman"/>
          <w:color w:val="FF0000"/>
        </w:rPr>
        <w:t xml:space="preserve">in a reputable outlet </w:t>
      </w:r>
      <w:r w:rsidR="00B924D9">
        <w:rPr>
          <w:rFonts w:eastAsia="Times New Roman" w:cs="Times New Roman"/>
          <w:color w:val="FF0000"/>
        </w:rPr>
        <w:t xml:space="preserve">(non-predatory) </w:t>
      </w:r>
      <w:r w:rsidRPr="00595655">
        <w:rPr>
          <w:rFonts w:eastAsia="Times New Roman" w:cs="Times New Roman"/>
        </w:rPr>
        <w:t>since employment began at Weber State University </w:t>
      </w:r>
      <w:r w:rsidRPr="00595655">
        <w:rPr>
          <w:rFonts w:eastAsia="Times New Roman" w:cs="Times New Roman"/>
        </w:rPr>
        <w:br/>
        <w:t> </w:t>
      </w:r>
    </w:p>
    <w:p w14:paraId="63497E8E" w14:textId="5BD12B2E" w:rsidR="0014078A" w:rsidRPr="00595655" w:rsidRDefault="0014078A" w:rsidP="00C1127A">
      <w:pPr>
        <w:numPr>
          <w:ilvl w:val="0"/>
          <w:numId w:val="6"/>
        </w:numPr>
        <w:shd w:val="clear" w:color="auto" w:fill="FFFFFF"/>
        <w:rPr>
          <w:rFonts w:eastAsia="Times New Roman" w:cs="Times New Roman"/>
        </w:rPr>
      </w:pPr>
      <w:r w:rsidRPr="00595655">
        <w:rPr>
          <w:rFonts w:eastAsia="Times New Roman" w:cs="Times New Roman"/>
        </w:rPr>
        <w:t xml:space="preserve">for the final tenure review, provide evidence of a regional and/or national refereed publication </w:t>
      </w:r>
      <w:r w:rsidR="00DE3CD6" w:rsidRPr="00595655">
        <w:rPr>
          <w:rFonts w:eastAsia="Times New Roman" w:cs="Times New Roman"/>
          <w:color w:val="FF0000"/>
        </w:rPr>
        <w:t xml:space="preserve">in a reputable outlet </w:t>
      </w:r>
      <w:r w:rsidR="00B924D9">
        <w:rPr>
          <w:rFonts w:eastAsia="Times New Roman" w:cs="Times New Roman"/>
          <w:color w:val="FF0000"/>
        </w:rPr>
        <w:t xml:space="preserve">(non-predatory) </w:t>
      </w:r>
      <w:r w:rsidRPr="00595655">
        <w:rPr>
          <w:rFonts w:eastAsia="Times New Roman" w:cs="Times New Roman"/>
        </w:rPr>
        <w:t>since the interim review.</w:t>
      </w:r>
    </w:p>
    <w:p w14:paraId="1588EB40" w14:textId="77777777" w:rsidR="0014078A" w:rsidRPr="00151AE0" w:rsidRDefault="0014078A" w:rsidP="00C1127A">
      <w:pPr>
        <w:shd w:val="clear" w:color="auto" w:fill="FFFFFF"/>
        <w:spacing w:before="100" w:beforeAutospacing="1" w:after="100" w:afterAutospacing="1"/>
        <w:rPr>
          <w:rFonts w:cs="Times New Roman"/>
        </w:rPr>
      </w:pPr>
      <w:r w:rsidRPr="00151AE0">
        <w:rPr>
          <w:rFonts w:cs="Times New Roman"/>
          <w:b/>
          <w:bCs/>
        </w:rPr>
        <w:t>Category III:</w:t>
      </w:r>
      <w:r w:rsidRPr="00151AE0">
        <w:rPr>
          <w:rFonts w:cs="Times New Roman"/>
        </w:rPr>
        <w:t> </w:t>
      </w:r>
      <w:r w:rsidRPr="00151AE0">
        <w:rPr>
          <w:rFonts w:cs="Times New Roman"/>
          <w:b/>
          <w:bCs/>
        </w:rPr>
        <w:t>Administrative and/or Professionally Related Service</w:t>
      </w:r>
    </w:p>
    <w:p w14:paraId="40B5ABAD" w14:textId="77777777" w:rsidR="0014078A" w:rsidRPr="00595655" w:rsidRDefault="0014078A" w:rsidP="00C1127A">
      <w:pPr>
        <w:shd w:val="clear" w:color="auto" w:fill="FFFFFF"/>
        <w:spacing w:before="100" w:beforeAutospacing="1" w:after="100" w:afterAutospacing="1"/>
        <w:rPr>
          <w:rFonts w:cs="Times New Roman"/>
        </w:rPr>
      </w:pPr>
      <w:r w:rsidRPr="00595655">
        <w:rPr>
          <w:rFonts w:cs="Times New Roman"/>
        </w:rPr>
        <w:t>Professional service is defined as those activities which provide professionally related value to the community, the institution, or professional organizations. An individual is not expected to be equally active in all areas listed below. It is the candidate’s responsibility to provide evidence of successful administrative and/or professionally-related service.</w:t>
      </w:r>
    </w:p>
    <w:p w14:paraId="1487D2E2" w14:textId="77777777" w:rsidR="0014078A" w:rsidRPr="00595655" w:rsidRDefault="0014078A" w:rsidP="00C1127A">
      <w:pPr>
        <w:shd w:val="clear" w:color="auto" w:fill="FFFFFF"/>
        <w:spacing w:before="100" w:beforeAutospacing="1" w:after="100" w:afterAutospacing="1"/>
        <w:rPr>
          <w:rFonts w:cs="Times New Roman"/>
        </w:rPr>
      </w:pPr>
      <w:r w:rsidRPr="00595655">
        <w:rPr>
          <w:rFonts w:cs="Times New Roman"/>
        </w:rPr>
        <w:t>Evidence of Service Includes:</w:t>
      </w:r>
    </w:p>
    <w:p w14:paraId="39B1E312"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Leadership positions in professional organizations.</w:t>
      </w:r>
      <w:r w:rsidRPr="00595655">
        <w:rPr>
          <w:rFonts w:eastAsia="Times New Roman" w:cs="Times New Roman"/>
        </w:rPr>
        <w:br/>
        <w:t> </w:t>
      </w:r>
    </w:p>
    <w:p w14:paraId="78610180"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Membership in professional organizations.</w:t>
      </w:r>
      <w:r w:rsidRPr="00595655">
        <w:rPr>
          <w:rFonts w:eastAsia="Times New Roman" w:cs="Times New Roman"/>
        </w:rPr>
        <w:br/>
        <w:t> </w:t>
      </w:r>
    </w:p>
    <w:p w14:paraId="3C839525"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Professionally-related community activities such as speech making, or serving on community boards.</w:t>
      </w:r>
      <w:r w:rsidRPr="00595655">
        <w:rPr>
          <w:rFonts w:eastAsia="Times New Roman" w:cs="Times New Roman"/>
        </w:rPr>
        <w:br/>
        <w:t> </w:t>
      </w:r>
    </w:p>
    <w:p w14:paraId="1EFD79D8" w14:textId="6180B8F6" w:rsidR="0014078A" w:rsidRPr="00595655" w:rsidRDefault="00B36E59" w:rsidP="00C1127A">
      <w:pPr>
        <w:numPr>
          <w:ilvl w:val="0"/>
          <w:numId w:val="7"/>
        </w:numPr>
        <w:shd w:val="clear" w:color="auto" w:fill="FFFFFF"/>
        <w:rPr>
          <w:rFonts w:eastAsia="Times New Roman" w:cs="Times New Roman"/>
        </w:rPr>
      </w:pPr>
      <w:r w:rsidRPr="00595655">
        <w:rPr>
          <w:rFonts w:eastAsia="Times New Roman" w:cs="Times New Roman"/>
          <w:color w:val="FF0000"/>
        </w:rPr>
        <w:t>WSU c</w:t>
      </w:r>
      <w:r w:rsidR="0014078A" w:rsidRPr="00595655">
        <w:rPr>
          <w:rFonts w:eastAsia="Times New Roman" w:cs="Times New Roman"/>
        </w:rPr>
        <w:t>ommittee assignments at the department, college, or university levels.</w:t>
      </w:r>
      <w:r w:rsidR="0014078A" w:rsidRPr="00595655">
        <w:rPr>
          <w:rFonts w:eastAsia="Times New Roman" w:cs="Times New Roman"/>
        </w:rPr>
        <w:br/>
        <w:t> </w:t>
      </w:r>
    </w:p>
    <w:p w14:paraId="7D381F4B"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Service publications such as newsletters, newspaper and popular magazine articles, and media interviews.</w:t>
      </w:r>
      <w:r w:rsidRPr="00595655">
        <w:rPr>
          <w:rFonts w:eastAsia="Times New Roman" w:cs="Times New Roman"/>
        </w:rPr>
        <w:br/>
        <w:t> </w:t>
      </w:r>
    </w:p>
    <w:p w14:paraId="6D15798D" w14:textId="4F724498" w:rsidR="0014078A" w:rsidRPr="00595655" w:rsidRDefault="00B36E59" w:rsidP="00C1127A">
      <w:pPr>
        <w:numPr>
          <w:ilvl w:val="0"/>
          <w:numId w:val="7"/>
        </w:numPr>
        <w:shd w:val="clear" w:color="auto" w:fill="FFFFFF"/>
        <w:rPr>
          <w:rFonts w:eastAsia="Times New Roman" w:cs="Times New Roman"/>
        </w:rPr>
      </w:pPr>
      <w:r w:rsidRPr="00595655">
        <w:rPr>
          <w:rFonts w:eastAsia="Times New Roman" w:cs="Times New Roman"/>
          <w:color w:val="FF0000"/>
        </w:rPr>
        <w:t>Professional s</w:t>
      </w:r>
      <w:r w:rsidR="0014078A" w:rsidRPr="00595655">
        <w:rPr>
          <w:rFonts w:eastAsia="Times New Roman" w:cs="Times New Roman"/>
        </w:rPr>
        <w:t xml:space="preserve">ervice </w:t>
      </w:r>
      <w:r w:rsidR="00595655" w:rsidRPr="00595655">
        <w:rPr>
          <w:rFonts w:eastAsia="Times New Roman" w:cs="Times New Roman"/>
          <w:strike/>
        </w:rPr>
        <w:t>at professional</w:t>
      </w:r>
      <w:r w:rsidR="00595655" w:rsidRPr="00595655">
        <w:rPr>
          <w:rFonts w:eastAsia="Times New Roman" w:cs="Times New Roman"/>
        </w:rPr>
        <w:t xml:space="preserve"> </w:t>
      </w:r>
      <w:r w:rsidRPr="00595655">
        <w:rPr>
          <w:rFonts w:eastAsia="Times New Roman" w:cs="Times New Roman"/>
          <w:color w:val="FF0000"/>
        </w:rPr>
        <w:t xml:space="preserve">supporting </w:t>
      </w:r>
      <w:r w:rsidR="0014078A" w:rsidRPr="00595655">
        <w:rPr>
          <w:rFonts w:eastAsia="Times New Roman" w:cs="Times New Roman"/>
        </w:rPr>
        <w:t>conferences, workshops and seminar</w:t>
      </w:r>
      <w:r w:rsidRPr="00595655">
        <w:rPr>
          <w:rFonts w:eastAsia="Times New Roman" w:cs="Times New Roman"/>
        </w:rPr>
        <w:t>s</w:t>
      </w:r>
      <w:r w:rsidRPr="00595655">
        <w:rPr>
          <w:rFonts w:eastAsia="Times New Roman" w:cs="Times New Roman"/>
          <w:color w:val="FF0000"/>
        </w:rPr>
        <w:t>, and/or reaching out to external communities and constituencies.</w:t>
      </w:r>
      <w:r w:rsidR="0014078A" w:rsidRPr="00595655">
        <w:rPr>
          <w:rFonts w:eastAsia="Times New Roman" w:cs="Times New Roman"/>
        </w:rPr>
        <w:br/>
        <w:t> </w:t>
      </w:r>
    </w:p>
    <w:p w14:paraId="6BE5196B"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Administrative assignments within the university.</w:t>
      </w:r>
      <w:r w:rsidRPr="00595655">
        <w:rPr>
          <w:rFonts w:eastAsia="Times New Roman" w:cs="Times New Roman"/>
        </w:rPr>
        <w:br/>
        <w:t> </w:t>
      </w:r>
    </w:p>
    <w:p w14:paraId="4F0D202C"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Student advisement activities or serving as an advisor to a student professional organization. </w:t>
      </w:r>
      <w:r w:rsidRPr="00595655">
        <w:rPr>
          <w:rFonts w:eastAsia="Times New Roman" w:cs="Times New Roman"/>
        </w:rPr>
        <w:br/>
        <w:t> </w:t>
      </w:r>
    </w:p>
    <w:p w14:paraId="45980D07"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Developmental activities which are service in nature, such as consulting. </w:t>
      </w:r>
      <w:r w:rsidRPr="00595655">
        <w:rPr>
          <w:rFonts w:eastAsia="Times New Roman" w:cs="Times New Roman"/>
        </w:rPr>
        <w:br/>
        <w:t> </w:t>
      </w:r>
    </w:p>
    <w:p w14:paraId="7538A599" w14:textId="77777777" w:rsidR="0014078A" w:rsidRPr="00595655" w:rsidRDefault="0014078A" w:rsidP="00C1127A">
      <w:pPr>
        <w:numPr>
          <w:ilvl w:val="0"/>
          <w:numId w:val="7"/>
        </w:numPr>
        <w:shd w:val="clear" w:color="auto" w:fill="FFFFFF"/>
        <w:rPr>
          <w:rFonts w:eastAsia="Times New Roman" w:cs="Times New Roman"/>
        </w:rPr>
      </w:pPr>
      <w:r w:rsidRPr="00595655">
        <w:rPr>
          <w:rFonts w:eastAsia="Times New Roman" w:cs="Times New Roman"/>
        </w:rPr>
        <w:t>Other relevant professional service.</w:t>
      </w:r>
    </w:p>
    <w:p w14:paraId="1935D98B" w14:textId="1CB0EE62" w:rsidR="0014078A" w:rsidRPr="00595655" w:rsidRDefault="0014078A" w:rsidP="00C1127A">
      <w:pPr>
        <w:shd w:val="clear" w:color="auto" w:fill="FFFFFF"/>
        <w:spacing w:before="100" w:beforeAutospacing="1" w:after="100" w:afterAutospacing="1"/>
        <w:rPr>
          <w:rFonts w:cs="Times New Roman"/>
        </w:rPr>
      </w:pPr>
      <w:r w:rsidRPr="00595655">
        <w:rPr>
          <w:rFonts w:cs="Times New Roman"/>
          <w:u w:val="single"/>
        </w:rPr>
        <w:t>Clarification of Rating for Professionally Related Service</w:t>
      </w:r>
      <w:r w:rsidRPr="00595655">
        <w:rPr>
          <w:rFonts w:cs="Times New Roman"/>
        </w:rPr>
        <w:t xml:space="preserve">: A candidate shall be rated satisfactory (minimum rating in channels A and D) if he/she accepts and performs in a professional manner duties in at least three areas </w:t>
      </w:r>
      <w:r w:rsidRPr="00FA719E">
        <w:rPr>
          <w:rFonts w:cs="Times New Roman"/>
        </w:rPr>
        <w:t xml:space="preserve">(a – </w:t>
      </w:r>
      <w:r w:rsidR="00A868F6" w:rsidRPr="00FA719E">
        <w:rPr>
          <w:rFonts w:cs="Times New Roman"/>
          <w:color w:val="FF0000"/>
        </w:rPr>
        <w:t>j</w:t>
      </w:r>
      <w:r w:rsidRPr="00FA719E">
        <w:rPr>
          <w:rFonts w:cs="Times New Roman"/>
        </w:rPr>
        <w:t>),</w:t>
      </w:r>
      <w:r w:rsidRPr="00595655">
        <w:rPr>
          <w:rFonts w:cs="Times New Roman"/>
        </w:rPr>
        <w:t xml:space="preserve"> including at least one assignment in area d.</w:t>
      </w:r>
    </w:p>
    <w:p w14:paraId="41E75FD2" w14:textId="742B2259" w:rsidR="00034B7E" w:rsidRPr="006019F0" w:rsidRDefault="00034B7E" w:rsidP="00034B7E">
      <w:pPr>
        <w:shd w:val="clear" w:color="auto" w:fill="FFFFFF"/>
        <w:spacing w:before="100" w:beforeAutospacing="1" w:after="100" w:afterAutospacing="1"/>
        <w:rPr>
          <w:rFonts w:cs="Times New Roman"/>
          <w:color w:val="FF0000"/>
        </w:rPr>
      </w:pPr>
      <w:r w:rsidRPr="006019F0">
        <w:rPr>
          <w:rFonts w:cs="Times New Roman"/>
          <w:b/>
          <w:bCs/>
          <w:color w:val="FF0000"/>
        </w:rPr>
        <w:t>Category IV:</w:t>
      </w:r>
      <w:r w:rsidRPr="006019F0">
        <w:rPr>
          <w:rFonts w:cs="Times New Roman"/>
          <w:color w:val="FF0000"/>
        </w:rPr>
        <w:t> </w:t>
      </w:r>
      <w:r w:rsidRPr="006019F0">
        <w:rPr>
          <w:rFonts w:cs="Times New Roman"/>
          <w:b/>
          <w:bCs/>
          <w:color w:val="FF0000"/>
        </w:rPr>
        <w:t>Professional Behavior</w:t>
      </w:r>
      <w:r w:rsidR="007A7BA5" w:rsidRPr="006019F0">
        <w:rPr>
          <w:rFonts w:cs="Times New Roman"/>
          <w:b/>
          <w:bCs/>
          <w:color w:val="FF0000"/>
        </w:rPr>
        <w:t>s</w:t>
      </w:r>
      <w:r w:rsidRPr="006019F0">
        <w:rPr>
          <w:rFonts w:cs="Times New Roman"/>
          <w:b/>
          <w:bCs/>
          <w:color w:val="FF0000"/>
        </w:rPr>
        <w:t>/Collegiality</w:t>
      </w:r>
      <w:r w:rsidR="007A7BA5" w:rsidRPr="006019F0">
        <w:rPr>
          <w:rFonts w:cs="Times New Roman"/>
          <w:b/>
          <w:bCs/>
          <w:color w:val="FF0000"/>
        </w:rPr>
        <w:t>/Ethics</w:t>
      </w:r>
    </w:p>
    <w:p w14:paraId="335F0290" w14:textId="0A18C3C3" w:rsidR="007A7BA5" w:rsidRPr="006019F0" w:rsidRDefault="00034B7E" w:rsidP="007A7BA5">
      <w:pPr>
        <w:pStyle w:val="BodyText"/>
        <w:tabs>
          <w:tab w:val="left" w:pos="347"/>
        </w:tabs>
        <w:ind w:left="0" w:right="987"/>
        <w:rPr>
          <w:rFonts w:asciiTheme="minorHAnsi" w:hAnsiTheme="minorHAnsi" w:cs="Times New Roman"/>
          <w:color w:val="FF0000"/>
        </w:rPr>
      </w:pPr>
      <w:r w:rsidRPr="006019F0">
        <w:rPr>
          <w:rFonts w:asciiTheme="minorHAnsi" w:hAnsiTheme="minorHAnsi" w:cs="Times New Roman"/>
          <w:color w:val="FF0000"/>
        </w:rPr>
        <w:t xml:space="preserve">University faculty </w:t>
      </w:r>
      <w:r w:rsidR="00EB3AB8" w:rsidRPr="006019F0">
        <w:rPr>
          <w:rFonts w:cs="Times New Roman"/>
          <w:color w:val="FF0000"/>
        </w:rPr>
        <w:t xml:space="preserve">members </w:t>
      </w:r>
      <w:r w:rsidRPr="006019F0">
        <w:rPr>
          <w:rFonts w:asciiTheme="minorHAnsi" w:hAnsiTheme="minorHAnsi" w:cs="Times New Roman"/>
          <w:color w:val="FF0000"/>
        </w:rPr>
        <w:t>have a unique role in exemplifying professional behaviors, collegiality, and ethics</w:t>
      </w:r>
      <w:r w:rsidR="00EB3AB8" w:rsidRPr="006019F0">
        <w:rPr>
          <w:rFonts w:cs="Times New Roman"/>
          <w:color w:val="FF0000"/>
        </w:rPr>
        <w:t xml:space="preserve"> as they work and cooperate </w:t>
      </w:r>
      <w:r w:rsidR="00EB3AB8" w:rsidRPr="006019F0">
        <w:rPr>
          <w:rFonts w:asciiTheme="minorHAnsi" w:hAnsiTheme="minorHAnsi"/>
          <w:color w:val="FF0000"/>
        </w:rPr>
        <w:t>with those around them for a common purpose</w:t>
      </w:r>
      <w:r w:rsidRPr="006019F0">
        <w:rPr>
          <w:rFonts w:asciiTheme="minorHAnsi" w:hAnsiTheme="minorHAnsi" w:cs="Times New Roman"/>
          <w:color w:val="FF0000"/>
        </w:rPr>
        <w:t xml:space="preserve">. Faculty </w:t>
      </w:r>
      <w:r w:rsidR="00EB3AB8" w:rsidRPr="006019F0">
        <w:rPr>
          <w:rFonts w:cs="Times New Roman"/>
          <w:color w:val="FF0000"/>
        </w:rPr>
        <w:t xml:space="preserve">members </w:t>
      </w:r>
      <w:r w:rsidRPr="006019F0">
        <w:rPr>
          <w:rFonts w:asciiTheme="minorHAnsi" w:hAnsiTheme="minorHAnsi" w:cs="Times New Roman"/>
          <w:color w:val="FF0000"/>
        </w:rPr>
        <w:t xml:space="preserve">are responsible to </w:t>
      </w:r>
      <w:r w:rsidR="009C10D1">
        <w:rPr>
          <w:rFonts w:asciiTheme="minorHAnsi" w:hAnsiTheme="minorHAnsi" w:cs="Times New Roman"/>
          <w:color w:val="FF0000"/>
        </w:rPr>
        <w:t>themselves</w:t>
      </w:r>
      <w:r w:rsidR="00EB3AB8" w:rsidRPr="006019F0">
        <w:rPr>
          <w:rFonts w:cs="Times New Roman"/>
          <w:color w:val="FF0000"/>
        </w:rPr>
        <w:t xml:space="preserve"> and to </w:t>
      </w:r>
      <w:r w:rsidRPr="006019F0">
        <w:rPr>
          <w:rFonts w:asciiTheme="minorHAnsi" w:hAnsiTheme="minorHAnsi" w:cs="Times New Roman"/>
          <w:color w:val="FF0000"/>
        </w:rPr>
        <w:t xml:space="preserve">their students, colleagues, </w:t>
      </w:r>
      <w:r w:rsidR="00EB3AB8" w:rsidRPr="006019F0">
        <w:rPr>
          <w:rFonts w:cs="Times New Roman"/>
          <w:color w:val="FF0000"/>
        </w:rPr>
        <w:t xml:space="preserve">profession, community, </w:t>
      </w:r>
      <w:r w:rsidRPr="006019F0">
        <w:rPr>
          <w:rFonts w:asciiTheme="minorHAnsi" w:hAnsiTheme="minorHAnsi" w:cs="Times New Roman"/>
          <w:color w:val="FF0000"/>
        </w:rPr>
        <w:t>and ultimately the University in engaging in collegiality, professionalism, and ethics</w:t>
      </w:r>
      <w:r w:rsidR="007A7BA5" w:rsidRPr="006019F0">
        <w:rPr>
          <w:rFonts w:cs="Times New Roman"/>
          <w:color w:val="FF0000"/>
        </w:rPr>
        <w:t xml:space="preserve">. </w:t>
      </w:r>
      <w:r w:rsidR="007A7BA5" w:rsidRPr="006019F0">
        <w:rPr>
          <w:rFonts w:asciiTheme="minorHAnsi" w:hAnsiTheme="minorHAnsi"/>
          <w:color w:val="FF0000"/>
        </w:rPr>
        <w:t>The manner in which faculty members go about their job duties should adhere to the standards</w:t>
      </w:r>
      <w:r w:rsidR="007A7BA5" w:rsidRPr="006019F0">
        <w:rPr>
          <w:rFonts w:asciiTheme="minorHAnsi" w:hAnsiTheme="minorHAnsi"/>
          <w:color w:val="FF0000"/>
          <w:spacing w:val="-1"/>
        </w:rPr>
        <w:t xml:space="preserve"> </w:t>
      </w:r>
      <w:r w:rsidR="007A7BA5" w:rsidRPr="006019F0">
        <w:rPr>
          <w:rFonts w:asciiTheme="minorHAnsi" w:hAnsiTheme="minorHAnsi"/>
          <w:color w:val="FF0000"/>
        </w:rPr>
        <w:t>of</w:t>
      </w:r>
      <w:r w:rsidR="007A7BA5" w:rsidRPr="006019F0">
        <w:rPr>
          <w:rFonts w:asciiTheme="minorHAnsi" w:hAnsiTheme="minorHAnsi"/>
          <w:color w:val="FF0000"/>
          <w:spacing w:val="-1"/>
        </w:rPr>
        <w:t xml:space="preserve"> </w:t>
      </w:r>
      <w:r w:rsidR="007A7BA5" w:rsidRPr="006019F0">
        <w:rPr>
          <w:rFonts w:asciiTheme="minorHAnsi" w:hAnsiTheme="minorHAnsi"/>
          <w:color w:val="FF0000"/>
        </w:rPr>
        <w:t>Professional</w:t>
      </w:r>
      <w:r w:rsidR="007A7BA5" w:rsidRPr="006019F0">
        <w:rPr>
          <w:rFonts w:asciiTheme="minorHAnsi" w:hAnsiTheme="minorHAnsi"/>
          <w:color w:val="FF0000"/>
          <w:spacing w:val="-1"/>
        </w:rPr>
        <w:t xml:space="preserve"> Behaviors as </w:t>
      </w:r>
      <w:r w:rsidR="007A7BA5" w:rsidRPr="006019F0">
        <w:rPr>
          <w:rFonts w:asciiTheme="minorHAnsi" w:hAnsiTheme="minorHAnsi"/>
          <w:color w:val="FF0000"/>
        </w:rPr>
        <w:t>specified</w:t>
      </w:r>
      <w:r w:rsidR="007A7BA5" w:rsidRPr="006019F0">
        <w:rPr>
          <w:rFonts w:asciiTheme="minorHAnsi" w:hAnsiTheme="minorHAnsi"/>
          <w:color w:val="FF0000"/>
          <w:spacing w:val="-1"/>
        </w:rPr>
        <w:t xml:space="preserve"> </w:t>
      </w:r>
      <w:r w:rsidR="007A7BA5" w:rsidRPr="006019F0">
        <w:rPr>
          <w:rFonts w:asciiTheme="minorHAnsi" w:hAnsiTheme="minorHAnsi"/>
          <w:color w:val="FF0000"/>
        </w:rPr>
        <w:t>in</w:t>
      </w:r>
      <w:r w:rsidR="007A7BA5" w:rsidRPr="006019F0">
        <w:rPr>
          <w:rFonts w:asciiTheme="minorHAnsi" w:hAnsiTheme="minorHAnsi"/>
          <w:color w:val="FF0000"/>
          <w:spacing w:val="-1"/>
        </w:rPr>
        <w:t xml:space="preserve"> PPM </w:t>
      </w:r>
      <w:r w:rsidR="007A7BA5" w:rsidRPr="006019F0">
        <w:rPr>
          <w:rFonts w:asciiTheme="minorHAnsi" w:hAnsiTheme="minorHAnsi"/>
          <w:color w:val="FF0000"/>
        </w:rPr>
        <w:t>9-4</w:t>
      </w:r>
      <w:r w:rsidR="007A7BA5" w:rsidRPr="006019F0">
        <w:rPr>
          <w:rFonts w:asciiTheme="minorHAnsi" w:hAnsiTheme="minorHAnsi"/>
          <w:color w:val="FF0000"/>
          <w:spacing w:val="-1"/>
        </w:rPr>
        <w:t xml:space="preserve"> </w:t>
      </w:r>
      <w:r w:rsidR="007A7BA5" w:rsidRPr="006019F0">
        <w:rPr>
          <w:rFonts w:asciiTheme="minorHAnsi" w:hAnsiTheme="minorHAnsi"/>
          <w:color w:val="FF0000"/>
        </w:rPr>
        <w:t>through</w:t>
      </w:r>
      <w:r w:rsidR="007A7BA5" w:rsidRPr="006019F0">
        <w:rPr>
          <w:rFonts w:asciiTheme="minorHAnsi" w:hAnsiTheme="minorHAnsi"/>
          <w:color w:val="FF0000"/>
          <w:spacing w:val="-1"/>
        </w:rPr>
        <w:t xml:space="preserve"> </w:t>
      </w:r>
      <w:r w:rsidR="007A7BA5" w:rsidRPr="006019F0">
        <w:rPr>
          <w:rFonts w:asciiTheme="minorHAnsi" w:hAnsiTheme="minorHAnsi"/>
          <w:color w:val="FF0000"/>
        </w:rPr>
        <w:t>9-8</w:t>
      </w:r>
      <w:r w:rsidR="007A7BA5" w:rsidRPr="006019F0">
        <w:rPr>
          <w:color w:val="FF0000"/>
        </w:rPr>
        <w:t xml:space="preserve">, </w:t>
      </w:r>
      <w:r w:rsidR="007A7BA5" w:rsidRPr="006019F0">
        <w:rPr>
          <w:rFonts w:asciiTheme="minorHAnsi" w:hAnsiTheme="minorHAnsi"/>
          <w:color w:val="FF0000"/>
        </w:rPr>
        <w:t xml:space="preserve">uphold personal, professional, and academic integrity, and be compatible with the program, department, college, and institution’s mission, as well as short and long-term goals. </w:t>
      </w:r>
      <w:r w:rsidRPr="006019F0">
        <w:rPr>
          <w:rFonts w:asciiTheme="minorHAnsi" w:hAnsiTheme="minorHAnsi" w:cs="Times New Roman"/>
          <w:color w:val="FF0000"/>
        </w:rPr>
        <w:t xml:space="preserve"> </w:t>
      </w:r>
    </w:p>
    <w:p w14:paraId="13B9F103" w14:textId="77777777" w:rsidR="007A7BA5" w:rsidRPr="006019F0" w:rsidRDefault="007A7BA5" w:rsidP="007A7BA5">
      <w:pPr>
        <w:pStyle w:val="BodyText"/>
        <w:tabs>
          <w:tab w:val="left" w:pos="347"/>
        </w:tabs>
        <w:ind w:left="0" w:right="987"/>
        <w:rPr>
          <w:rFonts w:asciiTheme="minorHAnsi" w:hAnsiTheme="minorHAnsi" w:cs="Times New Roman"/>
          <w:color w:val="FF0000"/>
        </w:rPr>
      </w:pPr>
    </w:p>
    <w:p w14:paraId="7CB46932" w14:textId="215C6EA3" w:rsidR="00D26055" w:rsidRPr="006019F0" w:rsidRDefault="00525464" w:rsidP="00B924D9">
      <w:pPr>
        <w:pStyle w:val="BodyText"/>
        <w:tabs>
          <w:tab w:val="left" w:pos="347"/>
        </w:tabs>
        <w:ind w:left="0" w:right="987"/>
        <w:rPr>
          <w:rFonts w:asciiTheme="minorHAnsi" w:hAnsiTheme="minorHAnsi"/>
          <w:color w:val="FF0000"/>
        </w:rPr>
      </w:pPr>
      <w:r w:rsidRPr="006019F0">
        <w:rPr>
          <w:rFonts w:asciiTheme="minorHAnsi" w:hAnsiTheme="minorHAnsi"/>
          <w:color w:val="FF0000"/>
        </w:rPr>
        <w:t xml:space="preserve">Collegiality is often best evaluated at the program and department levels. </w:t>
      </w:r>
      <w:r w:rsidR="00034B7E" w:rsidRPr="00FA719E">
        <w:rPr>
          <w:rFonts w:asciiTheme="minorHAnsi" w:hAnsiTheme="minorHAnsi" w:cs="Times New Roman"/>
          <w:color w:val="FF0000"/>
        </w:rPr>
        <w:t xml:space="preserve">Those who </w:t>
      </w:r>
      <w:r w:rsidR="00B924D9" w:rsidRPr="00FA719E">
        <w:rPr>
          <w:rFonts w:asciiTheme="minorHAnsi" w:hAnsiTheme="minorHAnsi" w:cs="Times New Roman"/>
          <w:color w:val="FF0000"/>
        </w:rPr>
        <w:t xml:space="preserve">are rated as </w:t>
      </w:r>
      <w:r w:rsidR="006019F0" w:rsidRPr="00FA719E">
        <w:rPr>
          <w:rFonts w:asciiTheme="minorHAnsi" w:hAnsiTheme="minorHAnsi" w:cs="Times New Roman"/>
          <w:color w:val="FF0000"/>
        </w:rPr>
        <w:t>“unmet” for category IV</w:t>
      </w:r>
      <w:r w:rsidR="00B924D9" w:rsidRPr="00FA719E">
        <w:rPr>
          <w:rFonts w:asciiTheme="minorHAnsi" w:hAnsiTheme="minorHAnsi" w:cs="Times New Roman"/>
          <w:color w:val="FF0000"/>
        </w:rPr>
        <w:t xml:space="preserve"> </w:t>
      </w:r>
      <w:r w:rsidR="006019F0" w:rsidRPr="00FA719E">
        <w:rPr>
          <w:rFonts w:asciiTheme="minorHAnsi" w:hAnsiTheme="minorHAnsi" w:cs="Times New Roman"/>
          <w:color w:val="FF0000"/>
        </w:rPr>
        <w:t xml:space="preserve">(professional behaviors, </w:t>
      </w:r>
      <w:r w:rsidR="00B924D9" w:rsidRPr="00FA719E">
        <w:rPr>
          <w:rFonts w:asciiTheme="minorHAnsi" w:hAnsiTheme="minorHAnsi" w:cs="Times New Roman"/>
          <w:color w:val="FF0000"/>
        </w:rPr>
        <w:t>collegiality</w:t>
      </w:r>
      <w:r w:rsidR="006019F0" w:rsidRPr="00FA719E">
        <w:rPr>
          <w:rFonts w:asciiTheme="minorHAnsi" w:hAnsiTheme="minorHAnsi" w:cs="Times New Roman"/>
          <w:color w:val="FF0000"/>
        </w:rPr>
        <w:t>, and ethics)</w:t>
      </w:r>
      <w:r w:rsidR="00B924D9" w:rsidRPr="006019F0">
        <w:rPr>
          <w:rFonts w:asciiTheme="minorHAnsi" w:hAnsiTheme="minorHAnsi" w:cs="Times New Roman"/>
          <w:color w:val="FF0000"/>
        </w:rPr>
        <w:t xml:space="preserve"> </w:t>
      </w:r>
      <w:r w:rsidR="00034B7E" w:rsidRPr="006019F0">
        <w:rPr>
          <w:rFonts w:asciiTheme="minorHAnsi" w:hAnsiTheme="minorHAnsi" w:cs="Times New Roman"/>
          <w:color w:val="FF0000"/>
        </w:rPr>
        <w:t>are ineligible for tenure at Weber State University.</w:t>
      </w:r>
      <w:r w:rsidR="00037A40" w:rsidRPr="006019F0">
        <w:rPr>
          <w:rFonts w:asciiTheme="minorHAnsi" w:hAnsiTheme="minorHAnsi" w:cs="Times New Roman"/>
          <w:color w:val="FF0000"/>
        </w:rPr>
        <w:t xml:space="preserve"> Weber State values academic freedom and simple disagreement is not considered non-collegial behavior. </w:t>
      </w:r>
      <w:r w:rsidR="00034B7E" w:rsidRPr="006019F0">
        <w:rPr>
          <w:rFonts w:asciiTheme="minorHAnsi" w:hAnsiTheme="minorHAnsi" w:cs="Times New Roman"/>
          <w:color w:val="FF0000"/>
        </w:rPr>
        <w:t xml:space="preserve"> </w:t>
      </w:r>
      <w:r w:rsidRPr="006019F0">
        <w:rPr>
          <w:rFonts w:asciiTheme="minorHAnsi" w:hAnsiTheme="minorHAnsi"/>
          <w:color w:val="FF0000"/>
        </w:rPr>
        <w:t xml:space="preserve">It is not tied to sociability or likability. </w:t>
      </w:r>
      <w:r w:rsidR="00D26055" w:rsidRPr="006019F0">
        <w:rPr>
          <w:rFonts w:asciiTheme="minorHAnsi" w:hAnsiTheme="minorHAnsi" w:cs="Times New Roman"/>
          <w:color w:val="FF0000"/>
        </w:rPr>
        <w:t xml:space="preserve">The following descriptions are meant to be some examples and non-examples and do not limit those involved in ranking and tenure ratings and judgments of faculty peers that </w:t>
      </w:r>
      <w:r w:rsidR="00D26055" w:rsidRPr="006019F0">
        <w:rPr>
          <w:rFonts w:asciiTheme="minorHAnsi" w:hAnsiTheme="minorHAnsi" w:cs="Arial"/>
          <w:color w:val="FF0000"/>
        </w:rPr>
        <w:t>will carry weight with the Promotion and Tenure Committees</w:t>
      </w:r>
      <w:r w:rsidR="00D26055" w:rsidRPr="006019F0">
        <w:rPr>
          <w:rFonts w:asciiTheme="minorHAnsi" w:hAnsiTheme="minorHAnsi" w:cs="Times New Roman"/>
          <w:color w:val="FF0000"/>
        </w:rPr>
        <w:t>.</w:t>
      </w:r>
    </w:p>
    <w:p w14:paraId="712947D9" w14:textId="41F6199A" w:rsidR="00525464" w:rsidRPr="00FA719E" w:rsidRDefault="00525464" w:rsidP="00525464">
      <w:pPr>
        <w:pStyle w:val="BodyText"/>
        <w:numPr>
          <w:ilvl w:val="0"/>
          <w:numId w:val="11"/>
        </w:numPr>
        <w:tabs>
          <w:tab w:val="left" w:pos="347"/>
        </w:tabs>
        <w:ind w:right="987"/>
        <w:rPr>
          <w:rFonts w:asciiTheme="minorHAnsi" w:hAnsiTheme="minorHAnsi"/>
          <w:color w:val="FF0000"/>
        </w:rPr>
      </w:pPr>
      <w:r w:rsidRPr="00FA719E">
        <w:rPr>
          <w:rFonts w:asciiTheme="minorHAnsi" w:hAnsiTheme="minorHAnsi" w:cs="Times New Roman"/>
          <w:color w:val="FF0000"/>
        </w:rPr>
        <w:t>P</w:t>
      </w:r>
      <w:r w:rsidR="006019F0" w:rsidRPr="00FA719E">
        <w:rPr>
          <w:rFonts w:asciiTheme="minorHAnsi" w:hAnsiTheme="minorHAnsi" w:cs="Times New Roman"/>
          <w:color w:val="FF0000"/>
        </w:rPr>
        <w:t>rofessional,</w:t>
      </w:r>
      <w:r w:rsidR="00034B7E" w:rsidRPr="00FA719E">
        <w:rPr>
          <w:rFonts w:asciiTheme="minorHAnsi" w:hAnsiTheme="minorHAnsi" w:cs="Times New Roman"/>
          <w:color w:val="FF0000"/>
        </w:rPr>
        <w:t xml:space="preserve"> collegial</w:t>
      </w:r>
      <w:r w:rsidR="006019F0" w:rsidRPr="00FA719E">
        <w:rPr>
          <w:rFonts w:asciiTheme="minorHAnsi" w:hAnsiTheme="minorHAnsi" w:cs="Times New Roman"/>
          <w:color w:val="FF0000"/>
        </w:rPr>
        <w:t>, and ethical</w:t>
      </w:r>
      <w:r w:rsidR="00034B7E" w:rsidRPr="00FA719E">
        <w:rPr>
          <w:rFonts w:asciiTheme="minorHAnsi" w:hAnsiTheme="minorHAnsi" w:cs="Times New Roman"/>
          <w:color w:val="FF0000"/>
        </w:rPr>
        <w:t xml:space="preserve"> </w:t>
      </w:r>
      <w:r w:rsidRPr="00FA719E">
        <w:rPr>
          <w:rFonts w:asciiTheme="minorHAnsi" w:hAnsiTheme="minorHAnsi" w:cs="Times New Roman"/>
          <w:color w:val="FF0000"/>
        </w:rPr>
        <w:t>behaviors may include</w:t>
      </w:r>
      <w:r w:rsidR="00034B7E" w:rsidRPr="00FA719E">
        <w:rPr>
          <w:rFonts w:asciiTheme="minorHAnsi" w:hAnsiTheme="minorHAnsi" w:cs="Times New Roman"/>
          <w:color w:val="FF0000"/>
        </w:rPr>
        <w:t xml:space="preserve">: </w:t>
      </w:r>
    </w:p>
    <w:p w14:paraId="35D047A0" w14:textId="77777777" w:rsidR="00525464" w:rsidRPr="00FA719E" w:rsidRDefault="00034B7E"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respecting differing views and voices</w:t>
      </w:r>
    </w:p>
    <w:p w14:paraId="747C6E7B" w14:textId="77777777" w:rsidR="00525464" w:rsidRPr="00FA719E" w:rsidRDefault="00034B7E"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encouraging and promoting professionalism with peers, students, and staff; and </w:t>
      </w:r>
    </w:p>
    <w:p w14:paraId="3C46EE62" w14:textId="4A3AED7F" w:rsidR="002A788F" w:rsidRPr="00FA719E" w:rsidRDefault="00034B7E" w:rsidP="002A788F">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representing and supporting the mission and g</w:t>
      </w:r>
      <w:r w:rsidR="002A788F" w:rsidRPr="00FA719E">
        <w:rPr>
          <w:rFonts w:asciiTheme="minorHAnsi" w:hAnsiTheme="minorHAnsi" w:cs="Times New Roman"/>
          <w:color w:val="FF0000"/>
        </w:rPr>
        <w:t xml:space="preserve">oals of Weber State University; and </w:t>
      </w:r>
    </w:p>
    <w:p w14:paraId="0654C256" w14:textId="6F979C11" w:rsidR="00525464" w:rsidRPr="00FA719E" w:rsidRDefault="002A788F" w:rsidP="002A788F">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other </w:t>
      </w:r>
      <w:r w:rsidR="006019F0" w:rsidRPr="00FA719E">
        <w:rPr>
          <w:rFonts w:asciiTheme="minorHAnsi" w:hAnsiTheme="minorHAnsi" w:cs="Times New Roman"/>
          <w:color w:val="FF0000"/>
        </w:rPr>
        <w:t>professional, collegial, and ethical</w:t>
      </w:r>
      <w:r w:rsidRPr="00FA719E">
        <w:rPr>
          <w:rFonts w:asciiTheme="minorHAnsi" w:hAnsiTheme="minorHAnsi" w:cs="Times New Roman"/>
          <w:color w:val="FF0000"/>
        </w:rPr>
        <w:t xml:space="preserve"> behaviors not listed here</w:t>
      </w:r>
      <w:r w:rsidR="006019F0" w:rsidRPr="00FA719E">
        <w:rPr>
          <w:rFonts w:asciiTheme="minorHAnsi" w:hAnsiTheme="minorHAnsi" w:cs="Times New Roman"/>
          <w:color w:val="FF0000"/>
        </w:rPr>
        <w:t>.</w:t>
      </w:r>
    </w:p>
    <w:p w14:paraId="23CCE647" w14:textId="2B307AB7" w:rsidR="00525464" w:rsidRPr="00FA719E" w:rsidRDefault="00B924D9" w:rsidP="00525464">
      <w:pPr>
        <w:pStyle w:val="BodyText"/>
        <w:numPr>
          <w:ilvl w:val="0"/>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Unprofessional, </w:t>
      </w:r>
      <w:r w:rsidR="00034B7E" w:rsidRPr="00FA719E">
        <w:rPr>
          <w:rFonts w:asciiTheme="minorHAnsi" w:hAnsiTheme="minorHAnsi" w:cs="Times New Roman"/>
          <w:color w:val="FF0000"/>
        </w:rPr>
        <w:t>non-collegial</w:t>
      </w:r>
      <w:r w:rsidRPr="00FA719E">
        <w:rPr>
          <w:rFonts w:asciiTheme="minorHAnsi" w:hAnsiTheme="minorHAnsi" w:cs="Times New Roman"/>
          <w:color w:val="FF0000"/>
        </w:rPr>
        <w:t>, and unethical</w:t>
      </w:r>
      <w:r w:rsidR="00034B7E" w:rsidRPr="00FA719E">
        <w:rPr>
          <w:rFonts w:asciiTheme="minorHAnsi" w:hAnsiTheme="minorHAnsi" w:cs="Times New Roman"/>
          <w:color w:val="FF0000"/>
        </w:rPr>
        <w:t xml:space="preserve"> behaviors may include: </w:t>
      </w:r>
    </w:p>
    <w:p w14:paraId="608AE73E" w14:textId="77777777" w:rsidR="008B3250" w:rsidRPr="00FA719E" w:rsidRDefault="00034B7E"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communicating verbal, physical, or other threats to co-workers and students; </w:t>
      </w:r>
    </w:p>
    <w:p w14:paraId="0599A091" w14:textId="09DCA4E1" w:rsidR="008B3250" w:rsidRPr="00FA719E" w:rsidRDefault="00034B7E"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disrupt</w:t>
      </w:r>
      <w:r w:rsidR="00037A40" w:rsidRPr="00FA719E">
        <w:rPr>
          <w:rFonts w:asciiTheme="minorHAnsi" w:hAnsiTheme="minorHAnsi" w:cs="Times New Roman"/>
          <w:color w:val="FF0000"/>
        </w:rPr>
        <w:t>ion or non-engagement in</w:t>
      </w:r>
      <w:r w:rsidRPr="00FA719E">
        <w:rPr>
          <w:rFonts w:asciiTheme="minorHAnsi" w:hAnsiTheme="minorHAnsi" w:cs="Times New Roman"/>
          <w:color w:val="FF0000"/>
        </w:rPr>
        <w:t xml:space="preserve"> the mission and goal</w:t>
      </w:r>
      <w:r w:rsidR="008B3250" w:rsidRPr="00FA719E">
        <w:rPr>
          <w:rFonts w:asciiTheme="minorHAnsi" w:hAnsiTheme="minorHAnsi" w:cs="Times New Roman"/>
          <w:color w:val="FF0000"/>
        </w:rPr>
        <w:t xml:space="preserve">s of Weber State University; </w:t>
      </w:r>
    </w:p>
    <w:p w14:paraId="294BAEA1" w14:textId="474E9D29" w:rsidR="008B3250" w:rsidRPr="00FA719E" w:rsidRDefault="00034B7E"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demeaning the work of others</w:t>
      </w:r>
      <w:r w:rsidR="00DE3CD6" w:rsidRPr="00FA719E">
        <w:rPr>
          <w:rFonts w:asciiTheme="minorHAnsi" w:hAnsiTheme="minorHAnsi" w:cs="Times New Roman"/>
          <w:color w:val="FF0000"/>
        </w:rPr>
        <w:t xml:space="preserve">; </w:t>
      </w:r>
    </w:p>
    <w:p w14:paraId="25FA7653" w14:textId="77777777" w:rsidR="00B924D9" w:rsidRPr="00FA719E" w:rsidRDefault="00DE3CD6"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avoidance and/or non-engagement in professional interactions with co-workers or students</w:t>
      </w:r>
      <w:r w:rsidR="002A788F" w:rsidRPr="00FA719E">
        <w:rPr>
          <w:rFonts w:asciiTheme="minorHAnsi" w:hAnsiTheme="minorHAnsi" w:cs="Times New Roman"/>
          <w:color w:val="FF0000"/>
        </w:rPr>
        <w:t xml:space="preserve">; </w:t>
      </w:r>
    </w:p>
    <w:p w14:paraId="70AE0701" w14:textId="54DB02FF" w:rsidR="008B3250" w:rsidRPr="00FA719E" w:rsidRDefault="00B924D9"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Unethical behaviors related to publication or dissemination of </w:t>
      </w:r>
      <w:r w:rsidR="0005354E" w:rsidRPr="00FA719E">
        <w:rPr>
          <w:rFonts w:asciiTheme="minorHAnsi" w:hAnsiTheme="minorHAnsi" w:cs="Times New Roman"/>
          <w:color w:val="FF0000"/>
        </w:rPr>
        <w:t>scholarly work</w:t>
      </w:r>
      <w:r w:rsidRPr="00FA719E">
        <w:rPr>
          <w:rFonts w:asciiTheme="minorHAnsi" w:hAnsiTheme="minorHAnsi" w:cs="Times New Roman"/>
          <w:color w:val="FF0000"/>
        </w:rPr>
        <w:t xml:space="preserve">; </w:t>
      </w:r>
      <w:r w:rsidR="002A788F" w:rsidRPr="00FA719E">
        <w:rPr>
          <w:rFonts w:asciiTheme="minorHAnsi" w:hAnsiTheme="minorHAnsi" w:cs="Times New Roman"/>
          <w:color w:val="FF0000"/>
        </w:rPr>
        <w:t>or</w:t>
      </w:r>
    </w:p>
    <w:p w14:paraId="3BA9D9D3" w14:textId="18231519" w:rsidR="002A788F" w:rsidRPr="00FA719E" w:rsidRDefault="002A788F" w:rsidP="00525464">
      <w:pPr>
        <w:pStyle w:val="BodyText"/>
        <w:numPr>
          <w:ilvl w:val="1"/>
          <w:numId w:val="11"/>
        </w:numPr>
        <w:tabs>
          <w:tab w:val="left" w:pos="347"/>
        </w:tabs>
        <w:ind w:right="987"/>
        <w:rPr>
          <w:rFonts w:asciiTheme="minorHAnsi" w:hAnsiTheme="minorHAnsi"/>
          <w:color w:val="FF0000"/>
        </w:rPr>
      </w:pPr>
      <w:r w:rsidRPr="00FA719E">
        <w:rPr>
          <w:rFonts w:asciiTheme="minorHAnsi" w:hAnsiTheme="minorHAnsi" w:cs="Times New Roman"/>
          <w:color w:val="FF0000"/>
        </w:rPr>
        <w:t xml:space="preserve">other </w:t>
      </w:r>
      <w:r w:rsidR="006019F0" w:rsidRPr="00FA719E">
        <w:rPr>
          <w:rFonts w:asciiTheme="minorHAnsi" w:hAnsiTheme="minorHAnsi" w:cs="Times New Roman"/>
          <w:color w:val="FF0000"/>
        </w:rPr>
        <w:t xml:space="preserve">unprofessional, non-collegial, and </w:t>
      </w:r>
      <w:r w:rsidR="0005354E" w:rsidRPr="00FA719E">
        <w:rPr>
          <w:rFonts w:asciiTheme="minorHAnsi" w:hAnsiTheme="minorHAnsi" w:cs="Times New Roman"/>
          <w:color w:val="FF0000"/>
        </w:rPr>
        <w:t xml:space="preserve">unethical </w:t>
      </w:r>
      <w:r w:rsidRPr="00FA719E">
        <w:rPr>
          <w:rFonts w:asciiTheme="minorHAnsi" w:hAnsiTheme="minorHAnsi" w:cs="Times New Roman"/>
          <w:color w:val="FF0000"/>
        </w:rPr>
        <w:t>behaviors not listed here.</w:t>
      </w:r>
    </w:p>
    <w:p w14:paraId="0D818EB1" w14:textId="77777777" w:rsidR="008B3250" w:rsidRPr="00FA719E" w:rsidRDefault="008B3250" w:rsidP="008B3250">
      <w:pPr>
        <w:pStyle w:val="BodyText"/>
        <w:tabs>
          <w:tab w:val="left" w:pos="347"/>
        </w:tabs>
        <w:ind w:right="987"/>
        <w:rPr>
          <w:rFonts w:asciiTheme="minorHAnsi" w:hAnsiTheme="minorHAnsi" w:cs="Times New Roman"/>
          <w:color w:val="FF0000"/>
        </w:rPr>
      </w:pPr>
    </w:p>
    <w:p w14:paraId="300DB022" w14:textId="148D9E62" w:rsidR="00B36E59" w:rsidRPr="006019F0" w:rsidRDefault="00B36E59" w:rsidP="00B36E59">
      <w:pPr>
        <w:pStyle w:val="BodyText"/>
        <w:tabs>
          <w:tab w:val="left" w:pos="347"/>
        </w:tabs>
        <w:ind w:left="0" w:right="987"/>
        <w:rPr>
          <w:rFonts w:asciiTheme="minorHAnsi" w:hAnsiTheme="minorHAnsi"/>
          <w:color w:val="FF0000"/>
        </w:rPr>
      </w:pPr>
      <w:r w:rsidRPr="00FA719E">
        <w:rPr>
          <w:rFonts w:asciiTheme="minorHAnsi" w:hAnsiTheme="minorHAnsi"/>
          <w:b/>
          <w:color w:val="FF0000"/>
          <w:spacing w:val="-1"/>
          <w:u w:val="single"/>
          <w:shd w:val="clear" w:color="auto" w:fill="FFFFFF"/>
        </w:rPr>
        <w:t>Clarification</w:t>
      </w:r>
      <w:r w:rsidRPr="00FA719E">
        <w:rPr>
          <w:rStyle w:val="apple-converted-space"/>
          <w:rFonts w:asciiTheme="minorHAnsi" w:hAnsiTheme="minorHAnsi"/>
          <w:b/>
          <w:color w:val="FF0000"/>
          <w:spacing w:val="-2"/>
          <w:u w:val="single"/>
          <w:shd w:val="clear" w:color="auto" w:fill="FFFFFF"/>
        </w:rPr>
        <w:t> </w:t>
      </w:r>
      <w:r w:rsidRPr="00FA719E">
        <w:rPr>
          <w:rFonts w:asciiTheme="minorHAnsi" w:hAnsiTheme="minorHAnsi"/>
          <w:b/>
          <w:color w:val="FF0000"/>
          <w:u w:val="single"/>
          <w:shd w:val="clear" w:color="auto" w:fill="FFFFFF"/>
        </w:rPr>
        <w:t>of</w:t>
      </w:r>
      <w:r w:rsidRPr="00FA719E">
        <w:rPr>
          <w:rStyle w:val="apple-converted-space"/>
          <w:rFonts w:asciiTheme="minorHAnsi" w:hAnsiTheme="minorHAnsi"/>
          <w:b/>
          <w:color w:val="FF0000"/>
          <w:spacing w:val="-1"/>
          <w:u w:val="single"/>
          <w:shd w:val="clear" w:color="auto" w:fill="FFFFFF"/>
        </w:rPr>
        <w:t> </w:t>
      </w:r>
      <w:r w:rsidRPr="00FA719E">
        <w:rPr>
          <w:rFonts w:asciiTheme="minorHAnsi" w:hAnsiTheme="minorHAnsi"/>
          <w:b/>
          <w:color w:val="FF0000"/>
          <w:u w:val="single"/>
          <w:shd w:val="clear" w:color="auto" w:fill="FFFFFF"/>
        </w:rPr>
        <w:t>Rating</w:t>
      </w:r>
      <w:r w:rsidRPr="00FA719E">
        <w:rPr>
          <w:rStyle w:val="apple-converted-space"/>
          <w:rFonts w:asciiTheme="minorHAnsi" w:hAnsiTheme="minorHAnsi"/>
          <w:b/>
          <w:color w:val="FF0000"/>
          <w:u w:val="single"/>
          <w:shd w:val="clear" w:color="auto" w:fill="FFFFFF"/>
        </w:rPr>
        <w:t> </w:t>
      </w:r>
      <w:r w:rsidRPr="00FA719E">
        <w:rPr>
          <w:rFonts w:asciiTheme="minorHAnsi" w:hAnsiTheme="minorHAnsi"/>
          <w:b/>
          <w:color w:val="FF0000"/>
          <w:spacing w:val="-1"/>
          <w:u w:val="single"/>
          <w:shd w:val="clear" w:color="auto" w:fill="FFFFFF"/>
        </w:rPr>
        <w:t>for</w:t>
      </w:r>
      <w:r w:rsidRPr="00FA719E">
        <w:rPr>
          <w:rStyle w:val="apple-converted-space"/>
          <w:rFonts w:asciiTheme="minorHAnsi" w:hAnsiTheme="minorHAnsi"/>
          <w:b/>
          <w:color w:val="FF0000"/>
          <w:u w:val="single"/>
          <w:shd w:val="clear" w:color="auto" w:fill="FFFFFF"/>
        </w:rPr>
        <w:t> </w:t>
      </w:r>
      <w:r w:rsidRPr="00FA719E">
        <w:rPr>
          <w:rFonts w:asciiTheme="minorHAnsi" w:hAnsiTheme="minorHAnsi"/>
          <w:b/>
          <w:color w:val="FF0000"/>
          <w:spacing w:val="-1"/>
          <w:u w:val="single"/>
          <w:shd w:val="clear" w:color="auto" w:fill="FFFFFF"/>
        </w:rPr>
        <w:t>Professional</w:t>
      </w:r>
      <w:r w:rsidR="0005354E" w:rsidRPr="00FA719E">
        <w:rPr>
          <w:rFonts w:asciiTheme="minorHAnsi" w:hAnsiTheme="minorHAnsi"/>
          <w:b/>
          <w:color w:val="FF0000"/>
          <w:spacing w:val="-1"/>
          <w:u w:val="single"/>
          <w:shd w:val="clear" w:color="auto" w:fill="FFFFFF"/>
        </w:rPr>
        <w:t xml:space="preserve"> </w:t>
      </w:r>
      <w:r w:rsidRPr="00FA719E">
        <w:rPr>
          <w:rFonts w:asciiTheme="minorHAnsi" w:hAnsiTheme="minorHAnsi"/>
          <w:b/>
          <w:color w:val="FF0000"/>
          <w:spacing w:val="-1"/>
          <w:u w:val="single"/>
          <w:shd w:val="clear" w:color="auto" w:fill="FFFFFF"/>
        </w:rPr>
        <w:t>Behavior/Collegiality</w:t>
      </w:r>
      <w:r w:rsidR="00D15E45" w:rsidRPr="00FA719E">
        <w:rPr>
          <w:rFonts w:asciiTheme="minorHAnsi" w:hAnsiTheme="minorHAnsi"/>
          <w:b/>
          <w:color w:val="FF0000"/>
          <w:spacing w:val="-1"/>
          <w:u w:val="single"/>
          <w:shd w:val="clear" w:color="auto" w:fill="FFFFFF"/>
        </w:rPr>
        <w:t>/Ethics</w:t>
      </w:r>
      <w:r w:rsidRPr="00FA719E">
        <w:rPr>
          <w:rFonts w:asciiTheme="minorHAnsi" w:hAnsiTheme="minorHAnsi"/>
          <w:b/>
          <w:color w:val="FF0000"/>
          <w:spacing w:val="-1"/>
          <w:shd w:val="clear" w:color="auto" w:fill="FFFFFF"/>
        </w:rPr>
        <w:t>:</w:t>
      </w:r>
      <w:r w:rsidR="0005354E" w:rsidRPr="00FA719E">
        <w:rPr>
          <w:rFonts w:asciiTheme="minorHAnsi" w:hAnsiTheme="minorHAnsi"/>
          <w:b/>
          <w:color w:val="FF0000"/>
          <w:spacing w:val="-1"/>
          <w:shd w:val="clear" w:color="auto" w:fill="FFFFFF"/>
        </w:rPr>
        <w:t xml:space="preserve"> </w:t>
      </w:r>
      <w:r w:rsidRPr="00FA719E">
        <w:rPr>
          <w:rFonts w:asciiTheme="minorHAnsi" w:hAnsiTheme="minorHAnsi"/>
          <w:color w:val="FF0000"/>
          <w:shd w:val="clear" w:color="auto" w:fill="FFFFFF"/>
        </w:rPr>
        <w:t>A</w:t>
      </w:r>
      <w:r w:rsidRPr="00FA719E">
        <w:rPr>
          <w:rStyle w:val="apple-converted-space"/>
          <w:rFonts w:asciiTheme="minorHAnsi" w:hAnsiTheme="minorHAnsi"/>
          <w:color w:val="FF0000"/>
          <w:spacing w:val="-1"/>
          <w:shd w:val="clear" w:color="auto" w:fill="FFFFFF"/>
        </w:rPr>
        <w:t> </w:t>
      </w:r>
      <w:r w:rsidRPr="00FA719E">
        <w:rPr>
          <w:rFonts w:asciiTheme="minorHAnsi" w:hAnsiTheme="minorHAnsi"/>
          <w:color w:val="FF0000"/>
          <w:shd w:val="clear" w:color="auto" w:fill="FFFFFF"/>
        </w:rPr>
        <w:t>candidate</w:t>
      </w:r>
      <w:r w:rsidRPr="00FA719E">
        <w:rPr>
          <w:rStyle w:val="apple-converted-space"/>
          <w:rFonts w:asciiTheme="minorHAnsi" w:hAnsiTheme="minorHAnsi"/>
          <w:color w:val="FF0000"/>
          <w:spacing w:val="-1"/>
          <w:shd w:val="clear" w:color="auto" w:fill="FFFFFF"/>
        </w:rPr>
        <w:t> </w:t>
      </w:r>
      <w:r w:rsidRPr="00FA719E">
        <w:rPr>
          <w:rFonts w:asciiTheme="minorHAnsi" w:hAnsiTheme="minorHAnsi"/>
          <w:color w:val="FF0000"/>
          <w:shd w:val="clear" w:color="auto" w:fill="FFFFFF"/>
        </w:rPr>
        <w:t>shall</w:t>
      </w:r>
      <w:r w:rsidRPr="00FA719E">
        <w:rPr>
          <w:rStyle w:val="apple-converted-space"/>
          <w:rFonts w:asciiTheme="minorHAnsi" w:hAnsiTheme="minorHAnsi"/>
          <w:color w:val="FF0000"/>
          <w:spacing w:val="-1"/>
          <w:shd w:val="clear" w:color="auto" w:fill="FFFFFF"/>
        </w:rPr>
        <w:t> </w:t>
      </w:r>
      <w:r w:rsidRPr="00FA719E">
        <w:rPr>
          <w:rFonts w:asciiTheme="minorHAnsi" w:hAnsiTheme="minorHAnsi"/>
          <w:color w:val="FF0000"/>
          <w:shd w:val="clear" w:color="auto" w:fill="FFFFFF"/>
        </w:rPr>
        <w:t>be</w:t>
      </w:r>
      <w:r w:rsidR="00B924D9" w:rsidRPr="00FA719E">
        <w:rPr>
          <w:rFonts w:asciiTheme="minorHAnsi" w:hAnsiTheme="minorHAnsi"/>
          <w:color w:val="FF0000"/>
          <w:shd w:val="clear" w:color="auto" w:fill="FFFFFF"/>
        </w:rPr>
        <w:t xml:space="preserve"> </w:t>
      </w:r>
      <w:r w:rsidRPr="00FA719E">
        <w:rPr>
          <w:rFonts w:asciiTheme="minorHAnsi" w:hAnsiTheme="minorHAnsi"/>
          <w:color w:val="FF0000"/>
          <w:shd w:val="clear" w:color="auto" w:fill="FFFFFF"/>
        </w:rPr>
        <w:t xml:space="preserve">rated as having met the criteria if there is no </w:t>
      </w:r>
      <w:r w:rsidR="00FA719E">
        <w:rPr>
          <w:rFonts w:asciiTheme="minorHAnsi" w:hAnsiTheme="minorHAnsi"/>
          <w:color w:val="FF0000"/>
          <w:shd w:val="clear" w:color="auto" w:fill="FFFFFF"/>
        </w:rPr>
        <w:t xml:space="preserve">substantial </w:t>
      </w:r>
      <w:r w:rsidR="00B924D9" w:rsidRPr="00FA719E">
        <w:rPr>
          <w:rFonts w:asciiTheme="minorHAnsi" w:hAnsiTheme="minorHAnsi"/>
          <w:color w:val="FF0000"/>
          <w:shd w:val="clear" w:color="auto" w:fill="FFFFFF"/>
        </w:rPr>
        <w:t xml:space="preserve">evidence </w:t>
      </w:r>
      <w:r w:rsidRPr="00FA719E">
        <w:rPr>
          <w:rFonts w:asciiTheme="minorHAnsi" w:hAnsiTheme="minorHAnsi"/>
          <w:color w:val="FF0000"/>
          <w:shd w:val="clear" w:color="auto" w:fill="FFFFFF"/>
        </w:rPr>
        <w:t>of unprofessional</w:t>
      </w:r>
      <w:r w:rsidR="0053555C" w:rsidRPr="00FA719E">
        <w:rPr>
          <w:rFonts w:asciiTheme="minorHAnsi" w:hAnsiTheme="minorHAnsi"/>
          <w:color w:val="FF0000"/>
          <w:shd w:val="clear" w:color="auto" w:fill="FFFFFF"/>
        </w:rPr>
        <w:t xml:space="preserve">, </w:t>
      </w:r>
      <w:r w:rsidR="006019F0" w:rsidRPr="00FA719E">
        <w:rPr>
          <w:rFonts w:asciiTheme="minorHAnsi" w:hAnsiTheme="minorHAnsi"/>
          <w:color w:val="FF0000"/>
          <w:shd w:val="clear" w:color="auto" w:fill="FFFFFF"/>
        </w:rPr>
        <w:t>non-</w:t>
      </w:r>
      <w:r w:rsidR="0053555C" w:rsidRPr="00FA719E">
        <w:rPr>
          <w:rFonts w:asciiTheme="minorHAnsi" w:hAnsiTheme="minorHAnsi"/>
          <w:color w:val="FF0000"/>
          <w:shd w:val="clear" w:color="auto" w:fill="FFFFFF"/>
        </w:rPr>
        <w:t>collegial, and/or</w:t>
      </w:r>
      <w:r w:rsidR="0005354E" w:rsidRPr="00FA719E">
        <w:rPr>
          <w:rFonts w:asciiTheme="minorHAnsi" w:hAnsiTheme="minorHAnsi"/>
          <w:color w:val="FF0000"/>
          <w:shd w:val="clear" w:color="auto" w:fill="FFFFFF"/>
        </w:rPr>
        <w:t xml:space="preserve"> </w:t>
      </w:r>
      <w:r w:rsidR="0053555C" w:rsidRPr="00FA719E">
        <w:rPr>
          <w:rFonts w:asciiTheme="minorHAnsi" w:hAnsiTheme="minorHAnsi"/>
          <w:color w:val="FF0000"/>
          <w:shd w:val="clear" w:color="auto" w:fill="FFFFFF"/>
        </w:rPr>
        <w:t xml:space="preserve">unethical </w:t>
      </w:r>
      <w:r w:rsidRPr="00FA719E">
        <w:rPr>
          <w:rFonts w:asciiTheme="minorHAnsi" w:hAnsiTheme="minorHAnsi"/>
          <w:color w:val="FF0000"/>
          <w:shd w:val="clear" w:color="auto" w:fill="FFFFFF"/>
        </w:rPr>
        <w:t>behavior</w:t>
      </w:r>
      <w:r w:rsidR="0053555C" w:rsidRPr="00FA719E">
        <w:rPr>
          <w:rFonts w:asciiTheme="minorHAnsi" w:hAnsiTheme="minorHAnsi"/>
          <w:color w:val="FF0000"/>
          <w:shd w:val="clear" w:color="auto" w:fill="FFFFFF"/>
        </w:rPr>
        <w:t>s</w:t>
      </w:r>
      <w:r w:rsidRPr="006019F0">
        <w:rPr>
          <w:rFonts w:asciiTheme="minorHAnsi" w:hAnsiTheme="minorHAnsi"/>
          <w:color w:val="FF0000"/>
          <w:shd w:val="clear" w:color="auto" w:fill="FFFFFF"/>
        </w:rPr>
        <w:t xml:space="preserve"> as documented in the Program Director, Department Chair, College Dean, and/or Human Resources personnel file</w:t>
      </w:r>
      <w:r w:rsidRPr="006019F0">
        <w:rPr>
          <w:rFonts w:asciiTheme="minorHAnsi" w:hAnsiTheme="minorHAnsi"/>
          <w:color w:val="FF0000"/>
          <w:spacing w:val="-1"/>
          <w:shd w:val="clear" w:color="auto" w:fill="FFFFFF"/>
        </w:rPr>
        <w:t>.</w:t>
      </w:r>
    </w:p>
    <w:p w14:paraId="1CC72A55" w14:textId="012969D3" w:rsidR="00C1127A" w:rsidRPr="00032328" w:rsidRDefault="00C1127A" w:rsidP="00C1127A">
      <w:pPr>
        <w:shd w:val="clear" w:color="auto" w:fill="FFFFFF"/>
        <w:rPr>
          <w:rFonts w:eastAsia="Times New Roman" w:cs="Arial"/>
          <w:color w:val="FF0000"/>
        </w:rPr>
      </w:pPr>
    </w:p>
    <w:p w14:paraId="5B5DD4C4" w14:textId="1C666FA6" w:rsidR="00032328" w:rsidRPr="00032328" w:rsidRDefault="00032328">
      <w:pPr>
        <w:rPr>
          <w:rFonts w:eastAsia="Times New Roman" w:cs="Arial"/>
          <w:color w:val="76923C" w:themeColor="accent3" w:themeShade="BF"/>
        </w:rPr>
      </w:pPr>
    </w:p>
    <w:sectPr w:rsidR="00032328" w:rsidRPr="00032328" w:rsidSect="00441B9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1B90" w14:textId="77777777" w:rsidR="00547352" w:rsidRDefault="00547352" w:rsidP="00032328">
      <w:r>
        <w:separator/>
      </w:r>
    </w:p>
  </w:endnote>
  <w:endnote w:type="continuationSeparator" w:id="0">
    <w:p w14:paraId="5E5B23B5" w14:textId="77777777" w:rsidR="00547352" w:rsidRDefault="00547352" w:rsidP="0003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8FBB" w14:textId="35927955" w:rsidR="00D26055" w:rsidRDefault="00D26055">
    <w:pPr>
      <w:pStyle w:val="Footer"/>
      <w:jc w:val="right"/>
    </w:pPr>
    <w:r>
      <w:t xml:space="preserve"> </w:t>
    </w:r>
    <w:r w:rsidRPr="0034421D">
      <w:ptab w:relativeTo="margin" w:alignment="center" w:leader="none"/>
    </w:r>
    <w:r w:rsidRPr="0034421D">
      <w:rPr>
        <w:i/>
      </w:rPr>
      <w:t xml:space="preserve">Revised Tenure Document – </w:t>
    </w:r>
    <w:r w:rsidR="009C10D1">
      <w:rPr>
        <w:i/>
        <w:color w:val="FF0000"/>
      </w:rPr>
      <w:t>4/3/15</w:t>
    </w:r>
    <w:r w:rsidRPr="00F00370">
      <w:rPr>
        <w:i/>
        <w:color w:val="FF0000"/>
      </w:rPr>
      <w:t xml:space="preserve"> </w:t>
    </w:r>
    <w:r>
      <w:rPr>
        <w:i/>
      </w:rPr>
      <w:tab/>
    </w:r>
    <w:sdt>
      <w:sdtPr>
        <w:id w:val="10824168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7352">
          <w:rPr>
            <w:noProof/>
          </w:rPr>
          <w:t>1</w:t>
        </w:r>
        <w:r>
          <w:rPr>
            <w:noProof/>
          </w:rPr>
          <w:fldChar w:fldCharType="end"/>
        </w:r>
      </w:sdtContent>
    </w:sdt>
  </w:p>
  <w:p w14:paraId="30494B06" w14:textId="2DC39AF6" w:rsidR="00032328" w:rsidRDefault="0003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82741" w14:textId="77777777" w:rsidR="00547352" w:rsidRDefault="00547352" w:rsidP="00032328">
      <w:r>
        <w:separator/>
      </w:r>
    </w:p>
  </w:footnote>
  <w:footnote w:type="continuationSeparator" w:id="0">
    <w:p w14:paraId="1284FED1" w14:textId="77777777" w:rsidR="00547352" w:rsidRDefault="00547352" w:rsidP="0003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3B6F"/>
    <w:multiLevelType w:val="hybridMultilevel"/>
    <w:tmpl w:val="8BC2323E"/>
    <w:lvl w:ilvl="0" w:tplc="E924887A">
      <w:start w:val="1"/>
      <w:numFmt w:val="lowerLetter"/>
      <w:lvlText w:val="%1."/>
      <w:lvlJc w:val="left"/>
      <w:pPr>
        <w:ind w:left="120" w:hanging="227"/>
      </w:pPr>
      <w:rPr>
        <w:rFonts w:ascii="Times New Roman" w:eastAsia="Times New Roman" w:hAnsi="Times New Roman" w:hint="default"/>
        <w:sz w:val="24"/>
        <w:szCs w:val="24"/>
      </w:rPr>
    </w:lvl>
    <w:lvl w:ilvl="1" w:tplc="2F1004B6">
      <w:start w:val="1"/>
      <w:numFmt w:val="decimal"/>
      <w:lvlText w:val="%2."/>
      <w:lvlJc w:val="left"/>
      <w:pPr>
        <w:ind w:left="120" w:hanging="241"/>
      </w:pPr>
      <w:rPr>
        <w:rFonts w:ascii="Times New Roman" w:eastAsia="Times New Roman" w:hAnsi="Times New Roman" w:hint="default"/>
        <w:sz w:val="24"/>
        <w:szCs w:val="24"/>
      </w:rPr>
    </w:lvl>
    <w:lvl w:ilvl="2" w:tplc="0D3E6FA8">
      <w:start w:val="1"/>
      <w:numFmt w:val="lowerLetter"/>
      <w:lvlText w:val="%3."/>
      <w:lvlJc w:val="left"/>
      <w:pPr>
        <w:ind w:left="120" w:hanging="227"/>
      </w:pPr>
      <w:rPr>
        <w:rFonts w:ascii="Times New Roman" w:eastAsia="Times New Roman" w:hAnsi="Times New Roman" w:hint="default"/>
        <w:sz w:val="24"/>
        <w:szCs w:val="24"/>
      </w:rPr>
    </w:lvl>
    <w:lvl w:ilvl="3" w:tplc="0896AAF2">
      <w:start w:val="1"/>
      <w:numFmt w:val="lowerLetter"/>
      <w:lvlText w:val="%4)"/>
      <w:lvlJc w:val="left"/>
      <w:pPr>
        <w:ind w:left="840" w:hanging="247"/>
      </w:pPr>
      <w:rPr>
        <w:rFonts w:ascii="Times New Roman" w:eastAsia="Times New Roman" w:hAnsi="Times New Roman" w:hint="default"/>
        <w:sz w:val="24"/>
        <w:szCs w:val="24"/>
      </w:rPr>
    </w:lvl>
    <w:lvl w:ilvl="4" w:tplc="880460FE">
      <w:start w:val="1"/>
      <w:numFmt w:val="bullet"/>
      <w:lvlText w:val="•"/>
      <w:lvlJc w:val="left"/>
      <w:pPr>
        <w:ind w:left="2191" w:hanging="247"/>
      </w:pPr>
      <w:rPr>
        <w:rFonts w:hint="default"/>
      </w:rPr>
    </w:lvl>
    <w:lvl w:ilvl="5" w:tplc="65865CAE">
      <w:start w:val="1"/>
      <w:numFmt w:val="bullet"/>
      <w:lvlText w:val="•"/>
      <w:lvlJc w:val="left"/>
      <w:pPr>
        <w:ind w:left="3542" w:hanging="247"/>
      </w:pPr>
      <w:rPr>
        <w:rFonts w:hint="default"/>
      </w:rPr>
    </w:lvl>
    <w:lvl w:ilvl="6" w:tplc="E2685EFA">
      <w:start w:val="1"/>
      <w:numFmt w:val="bullet"/>
      <w:lvlText w:val="•"/>
      <w:lvlJc w:val="left"/>
      <w:pPr>
        <w:ind w:left="4894" w:hanging="247"/>
      </w:pPr>
      <w:rPr>
        <w:rFonts w:hint="default"/>
      </w:rPr>
    </w:lvl>
    <w:lvl w:ilvl="7" w:tplc="FE8C0CE2">
      <w:start w:val="1"/>
      <w:numFmt w:val="bullet"/>
      <w:lvlText w:val="•"/>
      <w:lvlJc w:val="left"/>
      <w:pPr>
        <w:ind w:left="6245" w:hanging="247"/>
      </w:pPr>
      <w:rPr>
        <w:rFonts w:hint="default"/>
      </w:rPr>
    </w:lvl>
    <w:lvl w:ilvl="8" w:tplc="BF664A32">
      <w:start w:val="1"/>
      <w:numFmt w:val="bullet"/>
      <w:lvlText w:val="•"/>
      <w:lvlJc w:val="left"/>
      <w:pPr>
        <w:ind w:left="7597" w:hanging="247"/>
      </w:pPr>
      <w:rPr>
        <w:rFonts w:hint="default"/>
      </w:rPr>
    </w:lvl>
  </w:abstractNum>
  <w:abstractNum w:abstractNumId="1">
    <w:nsid w:val="347E02DA"/>
    <w:multiLevelType w:val="hybridMultilevel"/>
    <w:tmpl w:val="20FA97F0"/>
    <w:lvl w:ilvl="0" w:tplc="8F646336">
      <w:start w:val="1"/>
      <w:numFmt w:val="lowerLetter"/>
      <w:lvlText w:val="%1."/>
      <w:lvlJc w:val="left"/>
      <w:pPr>
        <w:ind w:left="720" w:hanging="360"/>
      </w:pPr>
      <w:rPr>
        <w:rFonts w:cs="Times New Roman" w:hint="default"/>
        <w:color w:val="0070C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D6BF0"/>
    <w:multiLevelType w:val="multilevel"/>
    <w:tmpl w:val="32380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ED0482C"/>
    <w:multiLevelType w:val="multilevel"/>
    <w:tmpl w:val="2BB0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57A5C"/>
    <w:multiLevelType w:val="multilevel"/>
    <w:tmpl w:val="E9505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49774EB"/>
    <w:multiLevelType w:val="multilevel"/>
    <w:tmpl w:val="41F6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3E2FC4"/>
    <w:multiLevelType w:val="multilevel"/>
    <w:tmpl w:val="4BAA2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8C51CD3"/>
    <w:multiLevelType w:val="multilevel"/>
    <w:tmpl w:val="2BB04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03E5F"/>
    <w:multiLevelType w:val="multilevel"/>
    <w:tmpl w:val="1A84A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9002FB"/>
    <w:multiLevelType w:val="multilevel"/>
    <w:tmpl w:val="30EEA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F3E53FB"/>
    <w:multiLevelType w:val="multilevel"/>
    <w:tmpl w:val="2BB0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8"/>
  </w:num>
  <w:num w:numId="5">
    <w:abstractNumId w:val="6"/>
  </w:num>
  <w:num w:numId="6">
    <w:abstractNumId w:val="9"/>
  </w:num>
  <w:num w:numId="7">
    <w:abstractNumId w:val="4"/>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8A"/>
    <w:rsid w:val="00032328"/>
    <w:rsid w:val="00034B7E"/>
    <w:rsid w:val="00037A40"/>
    <w:rsid w:val="00041C87"/>
    <w:rsid w:val="0005354E"/>
    <w:rsid w:val="0014078A"/>
    <w:rsid w:val="00151AE0"/>
    <w:rsid w:val="00181D76"/>
    <w:rsid w:val="001A2D8C"/>
    <w:rsid w:val="002965B0"/>
    <w:rsid w:val="002A788F"/>
    <w:rsid w:val="003207B0"/>
    <w:rsid w:val="0034421D"/>
    <w:rsid w:val="00360AB3"/>
    <w:rsid w:val="00411F89"/>
    <w:rsid w:val="00441B95"/>
    <w:rsid w:val="004D6FBC"/>
    <w:rsid w:val="004F473D"/>
    <w:rsid w:val="00504754"/>
    <w:rsid w:val="0051074F"/>
    <w:rsid w:val="00525464"/>
    <w:rsid w:val="0053555C"/>
    <w:rsid w:val="00547352"/>
    <w:rsid w:val="00595655"/>
    <w:rsid w:val="00596E0F"/>
    <w:rsid w:val="006019F0"/>
    <w:rsid w:val="007553AA"/>
    <w:rsid w:val="007A7BA5"/>
    <w:rsid w:val="008042C1"/>
    <w:rsid w:val="00837574"/>
    <w:rsid w:val="008B3250"/>
    <w:rsid w:val="008E6217"/>
    <w:rsid w:val="00957AAD"/>
    <w:rsid w:val="00975679"/>
    <w:rsid w:val="009C10D1"/>
    <w:rsid w:val="009E7289"/>
    <w:rsid w:val="009F73D9"/>
    <w:rsid w:val="00A03005"/>
    <w:rsid w:val="00A868F6"/>
    <w:rsid w:val="00AA1958"/>
    <w:rsid w:val="00B222B8"/>
    <w:rsid w:val="00B36E59"/>
    <w:rsid w:val="00B434AD"/>
    <w:rsid w:val="00B77A82"/>
    <w:rsid w:val="00B8051A"/>
    <w:rsid w:val="00B924D9"/>
    <w:rsid w:val="00BD4200"/>
    <w:rsid w:val="00C1127A"/>
    <w:rsid w:val="00C57692"/>
    <w:rsid w:val="00C86609"/>
    <w:rsid w:val="00CC35C4"/>
    <w:rsid w:val="00CC71DF"/>
    <w:rsid w:val="00CE163D"/>
    <w:rsid w:val="00D15433"/>
    <w:rsid w:val="00D15E45"/>
    <w:rsid w:val="00D26055"/>
    <w:rsid w:val="00DE31AF"/>
    <w:rsid w:val="00DE3CD6"/>
    <w:rsid w:val="00DF75F5"/>
    <w:rsid w:val="00EB3AB8"/>
    <w:rsid w:val="00EC183F"/>
    <w:rsid w:val="00F00370"/>
    <w:rsid w:val="00FA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BC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7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07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8A"/>
    <w:rPr>
      <w:rFonts w:ascii="Times" w:hAnsi="Times"/>
      <w:b/>
      <w:bCs/>
      <w:kern w:val="36"/>
      <w:sz w:val="48"/>
      <w:szCs w:val="48"/>
    </w:rPr>
  </w:style>
  <w:style w:type="character" w:customStyle="1" w:styleId="Heading2Char">
    <w:name w:val="Heading 2 Char"/>
    <w:basedOn w:val="DefaultParagraphFont"/>
    <w:link w:val="Heading2"/>
    <w:uiPriority w:val="9"/>
    <w:rsid w:val="0014078A"/>
    <w:rPr>
      <w:rFonts w:ascii="Times" w:hAnsi="Times"/>
      <w:b/>
      <w:bCs/>
      <w:sz w:val="36"/>
      <w:szCs w:val="36"/>
    </w:rPr>
  </w:style>
  <w:style w:type="paragraph" w:styleId="NormalWeb">
    <w:name w:val="Normal (Web)"/>
    <w:basedOn w:val="Normal"/>
    <w:uiPriority w:val="99"/>
    <w:unhideWhenUsed/>
    <w:rsid w:val="001407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078A"/>
    <w:rPr>
      <w:color w:val="0000FF"/>
      <w:u w:val="single"/>
    </w:rPr>
  </w:style>
  <w:style w:type="character" w:customStyle="1" w:styleId="apple-converted-space">
    <w:name w:val="apple-converted-space"/>
    <w:basedOn w:val="DefaultParagraphFont"/>
    <w:rsid w:val="0014078A"/>
  </w:style>
  <w:style w:type="paragraph" w:styleId="BalloonText">
    <w:name w:val="Balloon Text"/>
    <w:basedOn w:val="Normal"/>
    <w:link w:val="BalloonTextChar"/>
    <w:uiPriority w:val="99"/>
    <w:semiHidden/>
    <w:unhideWhenUsed/>
    <w:rsid w:val="00C1127A"/>
    <w:rPr>
      <w:rFonts w:ascii="Tahoma" w:hAnsi="Tahoma" w:cs="Tahoma"/>
      <w:sz w:val="16"/>
      <w:szCs w:val="16"/>
    </w:rPr>
  </w:style>
  <w:style w:type="character" w:customStyle="1" w:styleId="BalloonTextChar">
    <w:name w:val="Balloon Text Char"/>
    <w:basedOn w:val="DefaultParagraphFont"/>
    <w:link w:val="BalloonText"/>
    <w:uiPriority w:val="99"/>
    <w:semiHidden/>
    <w:rsid w:val="00C1127A"/>
    <w:rPr>
      <w:rFonts w:ascii="Tahoma" w:hAnsi="Tahoma" w:cs="Tahoma"/>
      <w:sz w:val="16"/>
      <w:szCs w:val="16"/>
    </w:rPr>
  </w:style>
  <w:style w:type="paragraph" w:styleId="BodyText">
    <w:name w:val="Body Text"/>
    <w:basedOn w:val="Normal"/>
    <w:link w:val="BodyTextChar"/>
    <w:uiPriority w:val="1"/>
    <w:qFormat/>
    <w:rsid w:val="004D6FBC"/>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4D6FBC"/>
    <w:rPr>
      <w:rFonts w:ascii="Times New Roman" w:eastAsia="Times New Roman" w:hAnsi="Times New Roman"/>
    </w:rPr>
  </w:style>
  <w:style w:type="character" w:styleId="CommentReference">
    <w:name w:val="annotation reference"/>
    <w:basedOn w:val="DefaultParagraphFont"/>
    <w:uiPriority w:val="99"/>
    <w:semiHidden/>
    <w:unhideWhenUsed/>
    <w:rsid w:val="00B222B8"/>
    <w:rPr>
      <w:sz w:val="16"/>
      <w:szCs w:val="16"/>
    </w:rPr>
  </w:style>
  <w:style w:type="paragraph" w:styleId="CommentText">
    <w:name w:val="annotation text"/>
    <w:basedOn w:val="Normal"/>
    <w:link w:val="CommentTextChar"/>
    <w:uiPriority w:val="99"/>
    <w:semiHidden/>
    <w:unhideWhenUsed/>
    <w:rsid w:val="00B222B8"/>
    <w:rPr>
      <w:sz w:val="20"/>
      <w:szCs w:val="20"/>
    </w:rPr>
  </w:style>
  <w:style w:type="character" w:customStyle="1" w:styleId="CommentTextChar">
    <w:name w:val="Comment Text Char"/>
    <w:basedOn w:val="DefaultParagraphFont"/>
    <w:link w:val="CommentText"/>
    <w:uiPriority w:val="99"/>
    <w:semiHidden/>
    <w:rsid w:val="00B222B8"/>
    <w:rPr>
      <w:sz w:val="20"/>
      <w:szCs w:val="20"/>
    </w:rPr>
  </w:style>
  <w:style w:type="paragraph" w:styleId="CommentSubject">
    <w:name w:val="annotation subject"/>
    <w:basedOn w:val="CommentText"/>
    <w:next w:val="CommentText"/>
    <w:link w:val="CommentSubjectChar"/>
    <w:uiPriority w:val="99"/>
    <w:semiHidden/>
    <w:unhideWhenUsed/>
    <w:rsid w:val="00B222B8"/>
    <w:rPr>
      <w:b/>
      <w:bCs/>
    </w:rPr>
  </w:style>
  <w:style w:type="character" w:customStyle="1" w:styleId="CommentSubjectChar">
    <w:name w:val="Comment Subject Char"/>
    <w:basedOn w:val="CommentTextChar"/>
    <w:link w:val="CommentSubject"/>
    <w:uiPriority w:val="99"/>
    <w:semiHidden/>
    <w:rsid w:val="00B222B8"/>
    <w:rPr>
      <w:b/>
      <w:bCs/>
      <w:sz w:val="20"/>
      <w:szCs w:val="20"/>
    </w:rPr>
  </w:style>
  <w:style w:type="paragraph" w:styleId="ListParagraph">
    <w:name w:val="List Paragraph"/>
    <w:basedOn w:val="Normal"/>
    <w:uiPriority w:val="34"/>
    <w:qFormat/>
    <w:rsid w:val="00C57692"/>
    <w:pPr>
      <w:ind w:left="720"/>
      <w:contextualSpacing/>
    </w:pPr>
  </w:style>
  <w:style w:type="paragraph" w:styleId="Header">
    <w:name w:val="header"/>
    <w:basedOn w:val="Normal"/>
    <w:link w:val="HeaderChar"/>
    <w:uiPriority w:val="99"/>
    <w:unhideWhenUsed/>
    <w:rsid w:val="00032328"/>
    <w:pPr>
      <w:tabs>
        <w:tab w:val="center" w:pos="4680"/>
        <w:tab w:val="right" w:pos="9360"/>
      </w:tabs>
    </w:pPr>
  </w:style>
  <w:style w:type="character" w:customStyle="1" w:styleId="HeaderChar">
    <w:name w:val="Header Char"/>
    <w:basedOn w:val="DefaultParagraphFont"/>
    <w:link w:val="Header"/>
    <w:uiPriority w:val="99"/>
    <w:rsid w:val="00032328"/>
  </w:style>
  <w:style w:type="paragraph" w:styleId="Footer">
    <w:name w:val="footer"/>
    <w:basedOn w:val="Normal"/>
    <w:link w:val="FooterChar"/>
    <w:uiPriority w:val="99"/>
    <w:unhideWhenUsed/>
    <w:rsid w:val="00032328"/>
    <w:pPr>
      <w:tabs>
        <w:tab w:val="center" w:pos="4680"/>
        <w:tab w:val="right" w:pos="9360"/>
      </w:tabs>
    </w:pPr>
  </w:style>
  <w:style w:type="character" w:customStyle="1" w:styleId="FooterChar">
    <w:name w:val="Footer Char"/>
    <w:basedOn w:val="DefaultParagraphFont"/>
    <w:link w:val="Footer"/>
    <w:uiPriority w:val="99"/>
    <w:rsid w:val="00032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7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07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8A"/>
    <w:rPr>
      <w:rFonts w:ascii="Times" w:hAnsi="Times"/>
      <w:b/>
      <w:bCs/>
      <w:kern w:val="36"/>
      <w:sz w:val="48"/>
      <w:szCs w:val="48"/>
    </w:rPr>
  </w:style>
  <w:style w:type="character" w:customStyle="1" w:styleId="Heading2Char">
    <w:name w:val="Heading 2 Char"/>
    <w:basedOn w:val="DefaultParagraphFont"/>
    <w:link w:val="Heading2"/>
    <w:uiPriority w:val="9"/>
    <w:rsid w:val="0014078A"/>
    <w:rPr>
      <w:rFonts w:ascii="Times" w:hAnsi="Times"/>
      <w:b/>
      <w:bCs/>
      <w:sz w:val="36"/>
      <w:szCs w:val="36"/>
    </w:rPr>
  </w:style>
  <w:style w:type="paragraph" w:styleId="NormalWeb">
    <w:name w:val="Normal (Web)"/>
    <w:basedOn w:val="Normal"/>
    <w:uiPriority w:val="99"/>
    <w:unhideWhenUsed/>
    <w:rsid w:val="001407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078A"/>
    <w:rPr>
      <w:color w:val="0000FF"/>
      <w:u w:val="single"/>
    </w:rPr>
  </w:style>
  <w:style w:type="character" w:customStyle="1" w:styleId="apple-converted-space">
    <w:name w:val="apple-converted-space"/>
    <w:basedOn w:val="DefaultParagraphFont"/>
    <w:rsid w:val="0014078A"/>
  </w:style>
  <w:style w:type="paragraph" w:styleId="BalloonText">
    <w:name w:val="Balloon Text"/>
    <w:basedOn w:val="Normal"/>
    <w:link w:val="BalloonTextChar"/>
    <w:uiPriority w:val="99"/>
    <w:semiHidden/>
    <w:unhideWhenUsed/>
    <w:rsid w:val="00C1127A"/>
    <w:rPr>
      <w:rFonts w:ascii="Tahoma" w:hAnsi="Tahoma" w:cs="Tahoma"/>
      <w:sz w:val="16"/>
      <w:szCs w:val="16"/>
    </w:rPr>
  </w:style>
  <w:style w:type="character" w:customStyle="1" w:styleId="BalloonTextChar">
    <w:name w:val="Balloon Text Char"/>
    <w:basedOn w:val="DefaultParagraphFont"/>
    <w:link w:val="BalloonText"/>
    <w:uiPriority w:val="99"/>
    <w:semiHidden/>
    <w:rsid w:val="00C1127A"/>
    <w:rPr>
      <w:rFonts w:ascii="Tahoma" w:hAnsi="Tahoma" w:cs="Tahoma"/>
      <w:sz w:val="16"/>
      <w:szCs w:val="16"/>
    </w:rPr>
  </w:style>
  <w:style w:type="paragraph" w:styleId="BodyText">
    <w:name w:val="Body Text"/>
    <w:basedOn w:val="Normal"/>
    <w:link w:val="BodyTextChar"/>
    <w:uiPriority w:val="1"/>
    <w:qFormat/>
    <w:rsid w:val="004D6FBC"/>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4D6FBC"/>
    <w:rPr>
      <w:rFonts w:ascii="Times New Roman" w:eastAsia="Times New Roman" w:hAnsi="Times New Roman"/>
    </w:rPr>
  </w:style>
  <w:style w:type="character" w:styleId="CommentReference">
    <w:name w:val="annotation reference"/>
    <w:basedOn w:val="DefaultParagraphFont"/>
    <w:uiPriority w:val="99"/>
    <w:semiHidden/>
    <w:unhideWhenUsed/>
    <w:rsid w:val="00B222B8"/>
    <w:rPr>
      <w:sz w:val="16"/>
      <w:szCs w:val="16"/>
    </w:rPr>
  </w:style>
  <w:style w:type="paragraph" w:styleId="CommentText">
    <w:name w:val="annotation text"/>
    <w:basedOn w:val="Normal"/>
    <w:link w:val="CommentTextChar"/>
    <w:uiPriority w:val="99"/>
    <w:semiHidden/>
    <w:unhideWhenUsed/>
    <w:rsid w:val="00B222B8"/>
    <w:rPr>
      <w:sz w:val="20"/>
      <w:szCs w:val="20"/>
    </w:rPr>
  </w:style>
  <w:style w:type="character" w:customStyle="1" w:styleId="CommentTextChar">
    <w:name w:val="Comment Text Char"/>
    <w:basedOn w:val="DefaultParagraphFont"/>
    <w:link w:val="CommentText"/>
    <w:uiPriority w:val="99"/>
    <w:semiHidden/>
    <w:rsid w:val="00B222B8"/>
    <w:rPr>
      <w:sz w:val="20"/>
      <w:szCs w:val="20"/>
    </w:rPr>
  </w:style>
  <w:style w:type="paragraph" w:styleId="CommentSubject">
    <w:name w:val="annotation subject"/>
    <w:basedOn w:val="CommentText"/>
    <w:next w:val="CommentText"/>
    <w:link w:val="CommentSubjectChar"/>
    <w:uiPriority w:val="99"/>
    <w:semiHidden/>
    <w:unhideWhenUsed/>
    <w:rsid w:val="00B222B8"/>
    <w:rPr>
      <w:b/>
      <w:bCs/>
    </w:rPr>
  </w:style>
  <w:style w:type="character" w:customStyle="1" w:styleId="CommentSubjectChar">
    <w:name w:val="Comment Subject Char"/>
    <w:basedOn w:val="CommentTextChar"/>
    <w:link w:val="CommentSubject"/>
    <w:uiPriority w:val="99"/>
    <w:semiHidden/>
    <w:rsid w:val="00B222B8"/>
    <w:rPr>
      <w:b/>
      <w:bCs/>
      <w:sz w:val="20"/>
      <w:szCs w:val="20"/>
    </w:rPr>
  </w:style>
  <w:style w:type="paragraph" w:styleId="ListParagraph">
    <w:name w:val="List Paragraph"/>
    <w:basedOn w:val="Normal"/>
    <w:uiPriority w:val="34"/>
    <w:qFormat/>
    <w:rsid w:val="00C57692"/>
    <w:pPr>
      <w:ind w:left="720"/>
      <w:contextualSpacing/>
    </w:pPr>
  </w:style>
  <w:style w:type="paragraph" w:styleId="Header">
    <w:name w:val="header"/>
    <w:basedOn w:val="Normal"/>
    <w:link w:val="HeaderChar"/>
    <w:uiPriority w:val="99"/>
    <w:unhideWhenUsed/>
    <w:rsid w:val="00032328"/>
    <w:pPr>
      <w:tabs>
        <w:tab w:val="center" w:pos="4680"/>
        <w:tab w:val="right" w:pos="9360"/>
      </w:tabs>
    </w:pPr>
  </w:style>
  <w:style w:type="character" w:customStyle="1" w:styleId="HeaderChar">
    <w:name w:val="Header Char"/>
    <w:basedOn w:val="DefaultParagraphFont"/>
    <w:link w:val="Header"/>
    <w:uiPriority w:val="99"/>
    <w:rsid w:val="00032328"/>
  </w:style>
  <w:style w:type="paragraph" w:styleId="Footer">
    <w:name w:val="footer"/>
    <w:basedOn w:val="Normal"/>
    <w:link w:val="FooterChar"/>
    <w:uiPriority w:val="99"/>
    <w:unhideWhenUsed/>
    <w:rsid w:val="00032328"/>
    <w:pPr>
      <w:tabs>
        <w:tab w:val="center" w:pos="4680"/>
        <w:tab w:val="right" w:pos="9360"/>
      </w:tabs>
    </w:pPr>
  </w:style>
  <w:style w:type="character" w:customStyle="1" w:styleId="FooterChar">
    <w:name w:val="Footer Char"/>
    <w:basedOn w:val="DefaultParagraphFont"/>
    <w:link w:val="Footer"/>
    <w:uiPriority w:val="99"/>
    <w:rsid w:val="0003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8123">
      <w:bodyDiv w:val="1"/>
      <w:marLeft w:val="0"/>
      <w:marRight w:val="0"/>
      <w:marTop w:val="0"/>
      <w:marBottom w:val="0"/>
      <w:divBdr>
        <w:top w:val="none" w:sz="0" w:space="0" w:color="auto"/>
        <w:left w:val="none" w:sz="0" w:space="0" w:color="auto"/>
        <w:bottom w:val="none" w:sz="0" w:space="0" w:color="auto"/>
        <w:right w:val="none" w:sz="0" w:space="0" w:color="auto"/>
      </w:divBdr>
      <w:divsChild>
        <w:div w:id="1610355770">
          <w:marLeft w:val="0"/>
          <w:marRight w:val="0"/>
          <w:marTop w:val="0"/>
          <w:marBottom w:val="0"/>
          <w:divBdr>
            <w:top w:val="none" w:sz="0" w:space="0" w:color="auto"/>
            <w:left w:val="none" w:sz="0" w:space="0" w:color="auto"/>
            <w:bottom w:val="none" w:sz="0" w:space="0" w:color="auto"/>
            <w:right w:val="none" w:sz="0" w:space="0" w:color="auto"/>
          </w:divBdr>
        </w:div>
        <w:div w:id="1883009283">
          <w:marLeft w:val="0"/>
          <w:marRight w:val="0"/>
          <w:marTop w:val="0"/>
          <w:marBottom w:val="0"/>
          <w:divBdr>
            <w:top w:val="none" w:sz="0" w:space="0" w:color="auto"/>
            <w:left w:val="none" w:sz="0" w:space="0" w:color="auto"/>
            <w:bottom w:val="none" w:sz="0" w:space="0" w:color="auto"/>
            <w:right w:val="none" w:sz="0" w:space="0" w:color="auto"/>
          </w:divBdr>
        </w:div>
        <w:div w:id="1005936844">
          <w:marLeft w:val="0"/>
          <w:marRight w:val="0"/>
          <w:marTop w:val="0"/>
          <w:marBottom w:val="0"/>
          <w:divBdr>
            <w:top w:val="none" w:sz="0" w:space="0" w:color="auto"/>
            <w:left w:val="none" w:sz="0" w:space="0" w:color="auto"/>
            <w:bottom w:val="none" w:sz="0" w:space="0" w:color="auto"/>
            <w:right w:val="none" w:sz="0" w:space="0" w:color="auto"/>
          </w:divBdr>
        </w:div>
      </w:divsChild>
    </w:div>
    <w:div w:id="2094547296">
      <w:bodyDiv w:val="1"/>
      <w:marLeft w:val="0"/>
      <w:marRight w:val="0"/>
      <w:marTop w:val="0"/>
      <w:marBottom w:val="0"/>
      <w:divBdr>
        <w:top w:val="none" w:sz="0" w:space="0" w:color="auto"/>
        <w:left w:val="none" w:sz="0" w:space="0" w:color="auto"/>
        <w:bottom w:val="none" w:sz="0" w:space="0" w:color="auto"/>
        <w:right w:val="none" w:sz="0" w:space="0" w:color="auto"/>
      </w:divBdr>
      <w:divsChild>
        <w:div w:id="1801218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219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ppm/8-11.htm" TargetMode="External"/><Relationship Id="rId13" Type="http://schemas.openxmlformats.org/officeDocument/2006/relationships/hyperlink" Target="http://documents.weber.edu/ppm/8-1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s.weber.edu/ppm/8-1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weber.edu/ppm/8-1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uments.weber.edu/ppm/8-12.htm" TargetMode="External"/><Relationship Id="rId4" Type="http://schemas.openxmlformats.org/officeDocument/2006/relationships/settings" Target="settings.xml"/><Relationship Id="rId9" Type="http://schemas.openxmlformats.org/officeDocument/2006/relationships/hyperlink" Target="http://documents.weber.edu/ppm/PPM9.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Weber State University BIS</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Cena</dc:creator>
  <cp:lastModifiedBy>bstockberger</cp:lastModifiedBy>
  <cp:revision>2</cp:revision>
  <cp:lastPrinted>2014-10-28T18:04:00Z</cp:lastPrinted>
  <dcterms:created xsi:type="dcterms:W3CDTF">2015-04-03T19:59:00Z</dcterms:created>
  <dcterms:modified xsi:type="dcterms:W3CDTF">2015-04-03T19:59:00Z</dcterms:modified>
</cp:coreProperties>
</file>