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51" w:rsidRDefault="007B2951" w:rsidP="003C7E00">
      <w:pPr>
        <w:jc w:val="center"/>
        <w:rPr>
          <w:b/>
        </w:rPr>
      </w:pPr>
      <w:bookmarkStart w:id="0" w:name="_GoBack"/>
      <w:bookmarkEnd w:id="0"/>
      <w:r>
        <w:rPr>
          <w:b/>
        </w:rPr>
        <w:t>SAMPLE SYLLABUS</w:t>
      </w:r>
    </w:p>
    <w:p w:rsidR="007B2951" w:rsidRDefault="007B2951" w:rsidP="003C7E00">
      <w:pPr>
        <w:jc w:val="center"/>
        <w:rPr>
          <w:b/>
        </w:rPr>
      </w:pPr>
    </w:p>
    <w:p w:rsidR="007B2951" w:rsidRDefault="00BB14C4" w:rsidP="003C7E00">
      <w:pPr>
        <w:jc w:val="center"/>
        <w:rPr>
          <w:b/>
        </w:rPr>
      </w:pPr>
      <w:r>
        <w:rPr>
          <w:b/>
        </w:rPr>
        <w:t>STATE &amp; LOCAL TAX</w:t>
      </w:r>
      <w:r w:rsidR="008D3BDE">
        <w:rPr>
          <w:b/>
        </w:rPr>
        <w:t>/</w:t>
      </w:r>
      <w:r w:rsidR="007B2951">
        <w:rPr>
          <w:b/>
        </w:rPr>
        <w:t xml:space="preserve">FEDERAL </w:t>
      </w:r>
      <w:r w:rsidR="008D3BDE">
        <w:rPr>
          <w:b/>
        </w:rPr>
        <w:t xml:space="preserve">TAX PRACTICE </w:t>
      </w:r>
    </w:p>
    <w:p w:rsidR="003C7E00" w:rsidRDefault="00353F7E" w:rsidP="003C7E00">
      <w:pPr>
        <w:jc w:val="center"/>
        <w:rPr>
          <w:b/>
        </w:rPr>
      </w:pPr>
      <w:r>
        <w:rPr>
          <w:b/>
        </w:rPr>
        <w:t>M</w:t>
      </w:r>
      <w:r w:rsidR="000F1ED1">
        <w:rPr>
          <w:b/>
        </w:rPr>
        <w:t>TAX</w:t>
      </w:r>
      <w:r>
        <w:rPr>
          <w:b/>
        </w:rPr>
        <w:t xml:space="preserve"> 64</w:t>
      </w:r>
      <w:r w:rsidR="007B2951">
        <w:rPr>
          <w:b/>
        </w:rPr>
        <w:t>35</w:t>
      </w:r>
    </w:p>
    <w:p w:rsidR="003C7E00" w:rsidRDefault="003C7E00" w:rsidP="003C7E00">
      <w:pPr>
        <w:jc w:val="center"/>
      </w:pPr>
      <w:smartTag w:uri="urn:schemas-microsoft-com:office:smarttags" w:element="place">
        <w:smartTag w:uri="urn:schemas-microsoft-com:office:smarttags" w:element="PlaceName">
          <w:r>
            <w:t>Weber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C7E00" w:rsidRDefault="008D3BDE" w:rsidP="003C7E00">
      <w:pPr>
        <w:jc w:val="center"/>
      </w:pPr>
      <w:r>
        <w:t>Spring 20XX</w:t>
      </w:r>
    </w:p>
    <w:p w:rsidR="003C7E00" w:rsidRDefault="003C7E00" w:rsidP="003C7E00">
      <w:pPr>
        <w:jc w:val="center"/>
      </w:pPr>
    </w:p>
    <w:p w:rsidR="008A6E35" w:rsidRDefault="008A6E35" w:rsidP="003C7E00">
      <w:pPr>
        <w:jc w:val="center"/>
      </w:pPr>
    </w:p>
    <w:p w:rsidR="008A6E35" w:rsidRDefault="004F27AC" w:rsidP="008A6E35">
      <w:r w:rsidRPr="004F27AC">
        <w:rPr>
          <w:b/>
        </w:rPr>
        <w:t>Class:</w:t>
      </w:r>
      <w:r w:rsidR="00BB14C4">
        <w:t xml:space="preserve"> </w:t>
      </w:r>
      <w:r w:rsidR="00BB14C4">
        <w:tab/>
      </w:r>
      <w:r w:rsidR="00BB14C4">
        <w:tab/>
      </w:r>
      <w:r w:rsidR="00BB14C4">
        <w:tab/>
      </w:r>
    </w:p>
    <w:p w:rsidR="004F27AC" w:rsidRDefault="004F27AC" w:rsidP="008A6E35"/>
    <w:p w:rsidR="004F27AC" w:rsidRDefault="004F27AC" w:rsidP="007B2951">
      <w:pPr>
        <w:ind w:left="2160" w:hanging="2160"/>
        <w:rPr>
          <w:b/>
        </w:rPr>
      </w:pPr>
      <w:r>
        <w:rPr>
          <w:b/>
        </w:rPr>
        <w:t xml:space="preserve">Office: </w:t>
      </w:r>
      <w:r>
        <w:rPr>
          <w:b/>
        </w:rPr>
        <w:tab/>
      </w:r>
    </w:p>
    <w:p w:rsidR="007B2951" w:rsidRDefault="007B2951" w:rsidP="007B2951">
      <w:pPr>
        <w:ind w:left="2160" w:hanging="2160"/>
      </w:pPr>
    </w:p>
    <w:p w:rsidR="004F27AC" w:rsidRDefault="004F27AC" w:rsidP="008A6E35">
      <w:r>
        <w:rPr>
          <w:b/>
        </w:rPr>
        <w:t xml:space="preserve">Office Hours: </w:t>
      </w:r>
      <w:r>
        <w:rPr>
          <w:b/>
        </w:rPr>
        <w:tab/>
      </w:r>
    </w:p>
    <w:p w:rsidR="004F27AC" w:rsidRDefault="004F27AC" w:rsidP="008A6E35"/>
    <w:p w:rsidR="004F27AC" w:rsidRDefault="004F27AC" w:rsidP="008A6E35">
      <w:r>
        <w:rPr>
          <w:b/>
        </w:rPr>
        <w:t xml:space="preserve">Phone: </w:t>
      </w:r>
      <w:r>
        <w:rPr>
          <w:b/>
        </w:rPr>
        <w:tab/>
      </w:r>
      <w:r>
        <w:rPr>
          <w:b/>
        </w:rPr>
        <w:tab/>
      </w:r>
    </w:p>
    <w:p w:rsidR="004F27AC" w:rsidRDefault="004F27AC" w:rsidP="008A6E35">
      <w:r>
        <w:tab/>
      </w:r>
      <w:r>
        <w:tab/>
      </w:r>
      <w:r>
        <w:tab/>
      </w:r>
    </w:p>
    <w:p w:rsidR="007B2951" w:rsidRDefault="004F27AC" w:rsidP="007B2951">
      <w:r>
        <w:rPr>
          <w:b/>
        </w:rPr>
        <w:t xml:space="preserve">Email: </w:t>
      </w:r>
      <w:r>
        <w:tab/>
      </w:r>
      <w:r>
        <w:tab/>
      </w:r>
    </w:p>
    <w:p w:rsidR="007B2951" w:rsidRDefault="007B2951" w:rsidP="007B2951"/>
    <w:p w:rsidR="008D3BDE" w:rsidRDefault="0013222E" w:rsidP="007B2951">
      <w:pPr>
        <w:rPr>
          <w:b/>
        </w:rPr>
      </w:pPr>
      <w:r>
        <w:rPr>
          <w:b/>
        </w:rPr>
        <w:t xml:space="preserve">Text: </w:t>
      </w:r>
      <w:r>
        <w:rPr>
          <w:b/>
        </w:rPr>
        <w:tab/>
      </w:r>
      <w:proofErr w:type="spellStart"/>
      <w:r w:rsidR="008D3BDE" w:rsidRPr="00391216">
        <w:t>Misey</w:t>
      </w:r>
      <w:proofErr w:type="spellEnd"/>
      <w:r w:rsidR="008D3BDE" w:rsidRPr="00391216">
        <w:t xml:space="preserve">, </w:t>
      </w:r>
      <w:proofErr w:type="spellStart"/>
      <w:r w:rsidR="008D3BDE" w:rsidRPr="00391216">
        <w:t>Lundeen</w:t>
      </w:r>
      <w:proofErr w:type="spellEnd"/>
      <w:r w:rsidR="008D3BDE" w:rsidRPr="00391216">
        <w:t xml:space="preserve"> &amp; </w:t>
      </w:r>
      <w:proofErr w:type="spellStart"/>
      <w:r w:rsidR="008D3BDE" w:rsidRPr="00391216">
        <w:t>Goller</w:t>
      </w:r>
      <w:proofErr w:type="spellEnd"/>
      <w:r w:rsidR="008D3BDE" w:rsidRPr="00391216">
        <w:t xml:space="preserve">, </w:t>
      </w:r>
      <w:r w:rsidR="008D3BDE" w:rsidRPr="00391216">
        <w:rPr>
          <w:i/>
        </w:rPr>
        <w:t>Federal Taxation: Practice and Procedure</w:t>
      </w:r>
      <w:r w:rsidR="008D3BDE" w:rsidRPr="00391216">
        <w:t>, 10</w:t>
      </w:r>
      <w:r w:rsidR="008D3BDE" w:rsidRPr="00391216">
        <w:rPr>
          <w:vertAlign w:val="superscript"/>
        </w:rPr>
        <w:t>th</w:t>
      </w:r>
      <w:r w:rsidR="008D3BDE" w:rsidRPr="00391216">
        <w:t xml:space="preserve"> ed., (CCH 2011).  ISBN:  978-0-8080-2686-0</w:t>
      </w:r>
    </w:p>
    <w:p w:rsidR="008D3BDE" w:rsidRDefault="008D3BDE" w:rsidP="0013222E">
      <w:pPr>
        <w:ind w:left="2160" w:hanging="2160"/>
        <w:rPr>
          <w:b/>
        </w:rPr>
      </w:pPr>
    </w:p>
    <w:p w:rsidR="0013222E" w:rsidRPr="00E04F84" w:rsidRDefault="008D3BDE" w:rsidP="008D3BDE">
      <w:pPr>
        <w:ind w:left="2160"/>
      </w:pPr>
      <w:r w:rsidRPr="008D3BDE">
        <w:t xml:space="preserve">SALT </w:t>
      </w:r>
      <w:r w:rsidR="00E04F84">
        <w:t>Course Materials—WSU Publishing (Available in Bookstore)</w:t>
      </w:r>
    </w:p>
    <w:p w:rsidR="00D37715" w:rsidRDefault="00D37715" w:rsidP="00D37715"/>
    <w:p w:rsidR="008D3BDE" w:rsidRPr="00391216" w:rsidRDefault="00AE35AF" w:rsidP="008D3BDE">
      <w:r>
        <w:rPr>
          <w:b/>
        </w:rPr>
        <w:t>Course O</w:t>
      </w:r>
      <w:r w:rsidR="00BD5963">
        <w:rPr>
          <w:b/>
        </w:rPr>
        <w:t>verview</w:t>
      </w:r>
      <w:r>
        <w:rPr>
          <w:b/>
        </w:rPr>
        <w:t xml:space="preserve">: </w:t>
      </w:r>
      <w:r>
        <w:t xml:space="preserve">This course will </w:t>
      </w:r>
      <w:r w:rsidR="00C1513A">
        <w:t xml:space="preserve">survey </w:t>
      </w:r>
      <w:r w:rsidR="00485BA2">
        <w:t xml:space="preserve">topics in </w:t>
      </w:r>
      <w:r w:rsidR="00BB14C4">
        <w:t>two distinct areas of taxation: state &amp; local tax</w:t>
      </w:r>
      <w:r w:rsidR="00C54B6E">
        <w:t>ation</w:t>
      </w:r>
      <w:r w:rsidR="008D3BDE">
        <w:t xml:space="preserve"> and tax practice and procedure</w:t>
      </w:r>
      <w:r>
        <w:t xml:space="preserve">.  </w:t>
      </w:r>
      <w:r w:rsidR="00BB14C4">
        <w:t xml:space="preserve">The first half of the semester will be dedicated to examination of state &amp; local tax issues.  This will include study of sales taxes, property taxes, income taxes, and tax aspects of multijurisdictional business operations.  The second half of the semester </w:t>
      </w:r>
      <w:r w:rsidR="008D3BDE" w:rsidRPr="00391216">
        <w:t>is designed to give you an in-depth understanding of tax practice</w:t>
      </w:r>
      <w:r w:rsidR="008D3BDE">
        <w:t xml:space="preserve"> in the context of administrative practice before the IRS</w:t>
      </w:r>
      <w:r w:rsidR="008D3BDE" w:rsidRPr="00391216">
        <w:t xml:space="preserve">.  </w:t>
      </w:r>
      <w:r w:rsidR="008D3BDE">
        <w:t>Discussion will be driven by rules for practice before the IRS, IRS procedure, and professional ethical requirements of tax practitioners.</w:t>
      </w:r>
    </w:p>
    <w:p w:rsidR="00BD5963" w:rsidRDefault="00BD5963" w:rsidP="00D37715"/>
    <w:p w:rsidR="00FC59EF" w:rsidRDefault="00FC59EF" w:rsidP="00D37715"/>
    <w:p w:rsidR="00BD5963" w:rsidRDefault="00BD5963" w:rsidP="00D37715">
      <w:r>
        <w:rPr>
          <w:b/>
        </w:rPr>
        <w:t>Course Objectives:</w:t>
      </w:r>
      <w:r>
        <w:t xml:space="preserve">  </w:t>
      </w:r>
    </w:p>
    <w:p w:rsidR="00BD5963" w:rsidRDefault="00BD5963" w:rsidP="00D37715"/>
    <w:p w:rsidR="00BD5963" w:rsidRDefault="00BD5963" w:rsidP="00BD5963">
      <w:pPr>
        <w:numPr>
          <w:ilvl w:val="0"/>
          <w:numId w:val="1"/>
        </w:numPr>
      </w:pPr>
      <w:r>
        <w:t xml:space="preserve">Students will </w:t>
      </w:r>
      <w:r w:rsidR="00006F26">
        <w:t>understand the tax levy on a state and local level.</w:t>
      </w:r>
    </w:p>
    <w:p w:rsidR="008D3BDE" w:rsidRPr="00391216" w:rsidRDefault="008D3BDE" w:rsidP="008D3BDE">
      <w:pPr>
        <w:numPr>
          <w:ilvl w:val="0"/>
          <w:numId w:val="1"/>
        </w:numPr>
      </w:pPr>
      <w:r w:rsidRPr="00391216">
        <w:t>Students will better understand the process of protesting a tax assessment.</w:t>
      </w:r>
    </w:p>
    <w:p w:rsidR="00BD5963" w:rsidRDefault="008D3BDE" w:rsidP="008D3BDE">
      <w:pPr>
        <w:numPr>
          <w:ilvl w:val="0"/>
          <w:numId w:val="1"/>
        </w:numPr>
      </w:pPr>
      <w:r w:rsidRPr="00391216">
        <w:t>Students will better understand the legal and ethical requirements of tax practice and representing taxpayers before the IRS and state tax collection agencies.</w:t>
      </w:r>
    </w:p>
    <w:p w:rsidR="00006F26" w:rsidRPr="00006F26" w:rsidRDefault="00006F26" w:rsidP="00006F26">
      <w:pPr>
        <w:numPr>
          <w:ilvl w:val="0"/>
          <w:numId w:val="1"/>
        </w:numPr>
      </w:pPr>
      <w:r w:rsidRPr="00006F26">
        <w:t>Students will become more comfortable and confident in using the Internal Revenue Code, Treasury Regulations, and state laws and regulations.</w:t>
      </w:r>
    </w:p>
    <w:p w:rsidR="00316176" w:rsidRDefault="00316176" w:rsidP="00316176"/>
    <w:p w:rsidR="00316176" w:rsidRDefault="00316176" w:rsidP="00316176">
      <w:pPr>
        <w:rPr>
          <w:b/>
        </w:rPr>
      </w:pPr>
      <w:r>
        <w:rPr>
          <w:b/>
        </w:rPr>
        <w:t>Learning Objectives</w:t>
      </w:r>
    </w:p>
    <w:p w:rsidR="00316176" w:rsidRDefault="00316176" w:rsidP="00316176">
      <w:pPr>
        <w:rPr>
          <w:b/>
        </w:rPr>
      </w:pPr>
    </w:p>
    <w:p w:rsidR="00316176" w:rsidRDefault="00316176" w:rsidP="00316176">
      <w:pPr>
        <w:numPr>
          <w:ilvl w:val="0"/>
          <w:numId w:val="2"/>
        </w:numPr>
      </w:pPr>
      <w:r>
        <w:lastRenderedPageBreak/>
        <w:t>Students will develop a sense of understanding for the role they will play as professionals in society, both as practitioners and advisors</w:t>
      </w:r>
      <w:r w:rsidR="00006F26">
        <w:t xml:space="preserve"> in the context of state &amp; local matters and tax-exempt entities. </w:t>
      </w:r>
    </w:p>
    <w:p w:rsidR="00316176" w:rsidRDefault="00316176" w:rsidP="00316176">
      <w:pPr>
        <w:numPr>
          <w:ilvl w:val="0"/>
          <w:numId w:val="2"/>
        </w:numPr>
      </w:pPr>
      <w:r>
        <w:t>Students will become competent with respect to the tax law discussed du</w:t>
      </w:r>
      <w:r w:rsidR="00E1435A">
        <w:t>ring the course of the semester</w:t>
      </w:r>
      <w:r w:rsidR="008D3BDE">
        <w:t>.</w:t>
      </w:r>
    </w:p>
    <w:p w:rsidR="00046C35" w:rsidRDefault="00316176" w:rsidP="005F69F9">
      <w:pPr>
        <w:numPr>
          <w:ilvl w:val="0"/>
          <w:numId w:val="2"/>
        </w:numPr>
      </w:pPr>
      <w:r>
        <w:t>St</w:t>
      </w:r>
      <w:r w:rsidR="00A1522D">
        <w:t>udents will be able to apply</w:t>
      </w:r>
      <w:r>
        <w:t xml:space="preserve"> tax law in real-life </w:t>
      </w:r>
      <w:r w:rsidR="00006F26">
        <w:t>scenarios.</w:t>
      </w:r>
    </w:p>
    <w:p w:rsidR="008D3BDE" w:rsidRDefault="008D3BDE" w:rsidP="00D37715">
      <w:pPr>
        <w:rPr>
          <w:b/>
        </w:rPr>
      </w:pPr>
    </w:p>
    <w:p w:rsidR="00AE35AF" w:rsidRDefault="00AE35AF" w:rsidP="00D37715">
      <w:r>
        <w:rPr>
          <w:b/>
        </w:rPr>
        <w:t xml:space="preserve">Teaching Philosophy and Class Procedure: </w:t>
      </w:r>
      <w:r w:rsidR="008D3BDE">
        <w:t>During the first half of the semester, s</w:t>
      </w:r>
      <w:r w:rsidR="00C54B6E">
        <w:t>tudents</w:t>
      </w:r>
      <w:r>
        <w:t xml:space="preserve"> </w:t>
      </w:r>
      <w:r w:rsidR="00E04F84">
        <w:t xml:space="preserve">are </w:t>
      </w:r>
      <w:r>
        <w:t>ex</w:t>
      </w:r>
      <w:r w:rsidR="0016529B">
        <w:t xml:space="preserve">pected to prepare for class by </w:t>
      </w:r>
      <w:r w:rsidR="00E04F84">
        <w:t>reviewing</w:t>
      </w:r>
      <w:r w:rsidR="0016529B">
        <w:t xml:space="preserve"> the </w:t>
      </w:r>
      <w:r w:rsidR="00E04F84">
        <w:t>reference materials for each class session</w:t>
      </w:r>
      <w:r w:rsidR="0016529B">
        <w:t xml:space="preserve"> prior to the class in which they will be discussed.  </w:t>
      </w:r>
      <w:r w:rsidR="008D3BDE">
        <w:t xml:space="preserve">During the second half of the semester, students should prepare for class by reading the materials assigned on the class schedule prior to the class in which they will be discussed.  </w:t>
      </w:r>
      <w:r w:rsidR="0016529B">
        <w:t xml:space="preserve">Class participation is encouraged through questions, expressing opinions, or sharing past experiences.  </w:t>
      </w:r>
    </w:p>
    <w:p w:rsidR="0016529B" w:rsidRDefault="0016529B" w:rsidP="00D37715"/>
    <w:p w:rsidR="00636B69" w:rsidRDefault="00C54B6E" w:rsidP="00D37715">
      <w:r>
        <w:t>Each class session</w:t>
      </w:r>
      <w:r w:rsidR="00636B69">
        <w:t xml:space="preserve"> </w:t>
      </w:r>
      <w:r w:rsidR="0016529B">
        <w:t>will be presented through</w:t>
      </w:r>
      <w:r w:rsidR="00636B69">
        <w:t xml:space="preserve"> </w:t>
      </w:r>
      <w:r>
        <w:t>lecture,</w:t>
      </w:r>
      <w:r w:rsidR="00636B69">
        <w:t xml:space="preserve"> supplemented with pertinent examples and hypotheticals.  </w:t>
      </w:r>
      <w:r w:rsidR="00A75A64">
        <w:t>Some</w:t>
      </w:r>
      <w:r w:rsidRPr="00A75A64">
        <w:t xml:space="preserve"> class session</w:t>
      </w:r>
      <w:r w:rsidR="00A75A64">
        <w:t>s</w:t>
      </w:r>
      <w:r w:rsidRPr="00A75A64">
        <w:t xml:space="preserve"> will conclude with a discussion of s</w:t>
      </w:r>
      <w:r w:rsidR="00636B69" w:rsidRPr="00A75A64">
        <w:t xml:space="preserve">cenarios </w:t>
      </w:r>
      <w:r w:rsidR="006221F8" w:rsidRPr="00A75A64">
        <w:t>that will be distributed to the class to review and apply subject matter discussed.</w:t>
      </w:r>
    </w:p>
    <w:p w:rsidR="00C54B6E" w:rsidRDefault="00C54B6E" w:rsidP="00D37715"/>
    <w:p w:rsidR="00E8403E" w:rsidRDefault="00E8403E" w:rsidP="00D37715">
      <w:r>
        <w:t>Students will be given a 10 minute break at the midpoint of eac</w:t>
      </w:r>
      <w:r w:rsidR="004B5A24">
        <w:t xml:space="preserve">h class (tentatively at around </w:t>
      </w:r>
      <w:r w:rsidR="006221F8">
        <w:t>4</w:t>
      </w:r>
      <w:r>
        <w:t>:45 pm).</w:t>
      </w:r>
    </w:p>
    <w:p w:rsidR="005C15B9" w:rsidRDefault="005C15B9" w:rsidP="00D37715"/>
    <w:p w:rsidR="00E46D99" w:rsidRDefault="00E46D99" w:rsidP="00D37715">
      <w:pPr>
        <w:rPr>
          <w:b/>
        </w:rPr>
      </w:pPr>
      <w:r>
        <w:rPr>
          <w:b/>
        </w:rPr>
        <w:t>Grading:</w:t>
      </w:r>
    </w:p>
    <w:p w:rsidR="00E46D99" w:rsidRDefault="00E46D99" w:rsidP="00D37715">
      <w:pPr>
        <w:rPr>
          <w:b/>
        </w:rPr>
      </w:pPr>
    </w:p>
    <w:p w:rsidR="00E46D99" w:rsidRDefault="00B57D79" w:rsidP="00D37715">
      <w:pPr>
        <w:rPr>
          <w:b/>
        </w:rPr>
      </w:pPr>
      <w:r>
        <w:rPr>
          <w:b/>
        </w:rPr>
        <w:tab/>
        <w:t>Exams (2</w:t>
      </w:r>
      <w:r w:rsidR="00E46D99">
        <w:rPr>
          <w:b/>
        </w:rPr>
        <w:t>)</w:t>
      </w:r>
      <w:r w:rsidR="00E46D99">
        <w:rPr>
          <w:b/>
        </w:rPr>
        <w:tab/>
      </w:r>
      <w:r w:rsidR="00E46D99">
        <w:rPr>
          <w:b/>
        </w:rPr>
        <w:tab/>
      </w:r>
      <w:r w:rsidR="00E46D99">
        <w:rPr>
          <w:b/>
        </w:rPr>
        <w:tab/>
      </w:r>
      <w:r w:rsidR="00E46D99">
        <w:rPr>
          <w:b/>
        </w:rPr>
        <w:tab/>
      </w:r>
      <w:r w:rsidR="00E46D99">
        <w:rPr>
          <w:b/>
        </w:rPr>
        <w:tab/>
      </w:r>
      <w:r>
        <w:rPr>
          <w:b/>
        </w:rPr>
        <w:tab/>
      </w:r>
      <w:r>
        <w:rPr>
          <w:b/>
        </w:rPr>
        <w:tab/>
      </w:r>
      <w:r>
        <w:rPr>
          <w:b/>
        </w:rPr>
        <w:tab/>
      </w:r>
      <w:r w:rsidR="001812D9">
        <w:rPr>
          <w:b/>
        </w:rPr>
        <w:t>3</w:t>
      </w:r>
      <w:r>
        <w:rPr>
          <w:b/>
        </w:rPr>
        <w:t>00</w:t>
      </w:r>
      <w:r w:rsidR="00E46D99">
        <w:rPr>
          <w:b/>
        </w:rPr>
        <w:t xml:space="preserve"> Points</w:t>
      </w:r>
    </w:p>
    <w:p w:rsidR="00E46D99" w:rsidRDefault="00E46D99" w:rsidP="00D37715">
      <w:pPr>
        <w:rPr>
          <w:b/>
        </w:rPr>
      </w:pPr>
      <w:r>
        <w:rPr>
          <w:b/>
        </w:rPr>
        <w:tab/>
      </w:r>
      <w:r w:rsidR="008D3BDE">
        <w:rPr>
          <w:b/>
        </w:rPr>
        <w:t>Assignment</w:t>
      </w:r>
      <w:r w:rsidR="006221F8">
        <w:rPr>
          <w:b/>
        </w:rPr>
        <w:t xml:space="preserve"> #1</w:t>
      </w:r>
      <w:r w:rsidR="00E04F84">
        <w:rPr>
          <w:b/>
        </w:rPr>
        <w:t>—SALT Questions</w:t>
      </w:r>
      <w:r w:rsidR="00E04F84">
        <w:rPr>
          <w:b/>
        </w:rPr>
        <w:tab/>
      </w:r>
      <w:r w:rsidR="006221F8">
        <w:rPr>
          <w:b/>
        </w:rPr>
        <w:tab/>
      </w:r>
      <w:r w:rsidR="004B5A24">
        <w:rPr>
          <w:b/>
        </w:rPr>
        <w:tab/>
      </w:r>
      <w:r w:rsidR="004B5A24">
        <w:rPr>
          <w:b/>
        </w:rPr>
        <w:tab/>
      </w:r>
      <w:r>
        <w:rPr>
          <w:b/>
        </w:rPr>
        <w:tab/>
      </w:r>
      <w:r w:rsidR="008D3BDE">
        <w:rPr>
          <w:b/>
        </w:rPr>
        <w:t>5</w:t>
      </w:r>
      <w:r w:rsidR="006221F8">
        <w:rPr>
          <w:b/>
        </w:rPr>
        <w:t>0</w:t>
      </w:r>
      <w:r w:rsidRPr="00B57D79">
        <w:rPr>
          <w:b/>
        </w:rPr>
        <w:t xml:space="preserve"> Points</w:t>
      </w:r>
    </w:p>
    <w:p w:rsidR="008D3BDE" w:rsidRDefault="008D3BDE" w:rsidP="00D37715">
      <w:pPr>
        <w:rPr>
          <w:b/>
        </w:rPr>
      </w:pPr>
      <w:r>
        <w:rPr>
          <w:b/>
        </w:rPr>
        <w:tab/>
        <w:t>State Tax Return</w:t>
      </w:r>
      <w:r>
        <w:rPr>
          <w:b/>
        </w:rPr>
        <w:tab/>
      </w:r>
      <w:r>
        <w:rPr>
          <w:b/>
        </w:rPr>
        <w:tab/>
      </w:r>
      <w:r>
        <w:rPr>
          <w:b/>
        </w:rPr>
        <w:tab/>
      </w:r>
      <w:r>
        <w:rPr>
          <w:b/>
        </w:rPr>
        <w:tab/>
      </w:r>
      <w:r>
        <w:rPr>
          <w:b/>
        </w:rPr>
        <w:tab/>
      </w:r>
      <w:r>
        <w:rPr>
          <w:b/>
        </w:rPr>
        <w:tab/>
      </w:r>
      <w:r>
        <w:rPr>
          <w:b/>
        </w:rPr>
        <w:tab/>
        <w:t>50 Points</w:t>
      </w:r>
    </w:p>
    <w:p w:rsidR="008D3BDE" w:rsidRDefault="008D3BDE" w:rsidP="00D37715">
      <w:pPr>
        <w:rPr>
          <w:b/>
        </w:rPr>
      </w:pPr>
      <w:r>
        <w:rPr>
          <w:b/>
        </w:rPr>
        <w:tab/>
        <w:t>Assignment #2—Ethics Questions</w:t>
      </w:r>
      <w:r>
        <w:rPr>
          <w:b/>
        </w:rPr>
        <w:tab/>
      </w:r>
      <w:r>
        <w:rPr>
          <w:b/>
        </w:rPr>
        <w:tab/>
      </w:r>
      <w:r>
        <w:rPr>
          <w:b/>
        </w:rPr>
        <w:tab/>
      </w:r>
      <w:r>
        <w:rPr>
          <w:b/>
        </w:rPr>
        <w:tab/>
      </w:r>
      <w:r>
        <w:rPr>
          <w:b/>
        </w:rPr>
        <w:tab/>
        <w:t>50 Points</w:t>
      </w:r>
    </w:p>
    <w:p w:rsidR="008D3BDE" w:rsidRPr="008D3BDE" w:rsidRDefault="008D3BDE" w:rsidP="00D37715">
      <w:pPr>
        <w:rPr>
          <w:b/>
          <w:u w:val="single"/>
        </w:rPr>
      </w:pPr>
      <w:r>
        <w:rPr>
          <w:b/>
        </w:rPr>
        <w:tab/>
      </w:r>
      <w:r w:rsidRPr="008D3BDE">
        <w:rPr>
          <w:b/>
          <w:u w:val="single"/>
        </w:rPr>
        <w:t>Assignment #3—Procedure Questions</w:t>
      </w:r>
      <w:r w:rsidRPr="008D3BDE">
        <w:rPr>
          <w:b/>
          <w:u w:val="single"/>
        </w:rPr>
        <w:tab/>
      </w:r>
      <w:r w:rsidRPr="008D3BDE">
        <w:rPr>
          <w:b/>
          <w:u w:val="single"/>
        </w:rPr>
        <w:tab/>
      </w:r>
      <w:r w:rsidRPr="008D3BDE">
        <w:rPr>
          <w:b/>
          <w:u w:val="single"/>
        </w:rPr>
        <w:tab/>
      </w:r>
      <w:r w:rsidRPr="008D3BDE">
        <w:rPr>
          <w:b/>
          <w:u w:val="single"/>
        </w:rPr>
        <w:tab/>
        <w:t>50 Points</w:t>
      </w:r>
    </w:p>
    <w:p w:rsidR="00B57D79" w:rsidRDefault="00B57D79" w:rsidP="00D37715">
      <w:pPr>
        <w:rPr>
          <w:b/>
        </w:rPr>
      </w:pPr>
      <w:r>
        <w:rPr>
          <w:b/>
        </w:rPr>
        <w:tab/>
      </w:r>
    </w:p>
    <w:p w:rsidR="00E46D99" w:rsidRDefault="002F6051" w:rsidP="00D37715">
      <w:pPr>
        <w:rPr>
          <w:b/>
        </w:rPr>
      </w:pPr>
      <w:r>
        <w:rPr>
          <w:b/>
        </w:rPr>
        <w:tab/>
        <w:t>Total</w:t>
      </w:r>
      <w:r>
        <w:rPr>
          <w:b/>
        </w:rPr>
        <w:tab/>
      </w:r>
      <w:r>
        <w:rPr>
          <w:b/>
        </w:rPr>
        <w:tab/>
      </w:r>
      <w:r>
        <w:rPr>
          <w:b/>
        </w:rPr>
        <w:tab/>
      </w:r>
      <w:r>
        <w:rPr>
          <w:b/>
        </w:rPr>
        <w:tab/>
      </w:r>
      <w:r>
        <w:rPr>
          <w:b/>
        </w:rPr>
        <w:tab/>
      </w:r>
      <w:r>
        <w:rPr>
          <w:b/>
        </w:rPr>
        <w:tab/>
      </w:r>
      <w:r w:rsidR="00B57D79">
        <w:rPr>
          <w:b/>
        </w:rPr>
        <w:tab/>
      </w:r>
      <w:r w:rsidR="00B57D79">
        <w:rPr>
          <w:b/>
        </w:rPr>
        <w:tab/>
      </w:r>
      <w:r w:rsidR="00B57D79">
        <w:rPr>
          <w:b/>
        </w:rPr>
        <w:tab/>
      </w:r>
      <w:r w:rsidR="008D3BDE">
        <w:rPr>
          <w:b/>
        </w:rPr>
        <w:t>5</w:t>
      </w:r>
      <w:r>
        <w:rPr>
          <w:b/>
        </w:rPr>
        <w:t>0</w:t>
      </w:r>
      <w:r w:rsidR="005E4719">
        <w:rPr>
          <w:b/>
        </w:rPr>
        <w:t>0</w:t>
      </w:r>
      <w:r w:rsidR="00E46D99">
        <w:rPr>
          <w:b/>
        </w:rPr>
        <w:t xml:space="preserve"> Points</w:t>
      </w:r>
    </w:p>
    <w:p w:rsidR="005C15B9" w:rsidRDefault="005C15B9" w:rsidP="00D37715">
      <w:pPr>
        <w:rPr>
          <w:b/>
        </w:rPr>
      </w:pPr>
    </w:p>
    <w:p w:rsidR="00703E00" w:rsidRDefault="00703E00" w:rsidP="00D37715">
      <w:pPr>
        <w:rPr>
          <w:b/>
        </w:rPr>
      </w:pPr>
    </w:p>
    <w:p w:rsidR="00703E00" w:rsidRDefault="00703E00" w:rsidP="00D37715">
      <w:pPr>
        <w:rPr>
          <w:b/>
        </w:rPr>
      </w:pPr>
    </w:p>
    <w:p w:rsidR="00703E00" w:rsidRDefault="00316176" w:rsidP="00D37715">
      <w:pPr>
        <w:rPr>
          <w:b/>
        </w:rPr>
      </w:pPr>
      <w:r>
        <w:rPr>
          <w:b/>
        </w:rPr>
        <w:t xml:space="preserve">A  = 100 – </w:t>
      </w:r>
      <w:r w:rsidR="00030915">
        <w:rPr>
          <w:b/>
        </w:rPr>
        <w:t>93%</w:t>
      </w:r>
      <w:r w:rsidR="00030915">
        <w:rPr>
          <w:b/>
        </w:rPr>
        <w:tab/>
        <w:t>B+ = 89</w:t>
      </w:r>
      <w:r w:rsidR="00703E00">
        <w:rPr>
          <w:b/>
        </w:rPr>
        <w:t xml:space="preserve"> – 8</w:t>
      </w:r>
      <w:r w:rsidR="00030915">
        <w:rPr>
          <w:b/>
        </w:rPr>
        <w:t>6%</w:t>
      </w:r>
      <w:r w:rsidR="00030915">
        <w:rPr>
          <w:b/>
        </w:rPr>
        <w:tab/>
        <w:t>C+ = 79 – 76%</w:t>
      </w:r>
      <w:r w:rsidR="00030915">
        <w:rPr>
          <w:b/>
        </w:rPr>
        <w:tab/>
        <w:t>D+ = 69 – 66</w:t>
      </w:r>
      <w:r w:rsidR="00703E00">
        <w:rPr>
          <w:b/>
        </w:rPr>
        <w:t>%</w:t>
      </w:r>
      <w:r w:rsidR="00703E00">
        <w:rPr>
          <w:b/>
        </w:rPr>
        <w:tab/>
      </w:r>
    </w:p>
    <w:p w:rsidR="00703E00" w:rsidRDefault="00030915" w:rsidP="00D37715">
      <w:pPr>
        <w:rPr>
          <w:b/>
        </w:rPr>
      </w:pPr>
      <w:r>
        <w:rPr>
          <w:b/>
        </w:rPr>
        <w:t>A- = 92 – 90%</w:t>
      </w:r>
      <w:r>
        <w:rPr>
          <w:b/>
        </w:rPr>
        <w:tab/>
        <w:t>B   = 85 – 83%</w:t>
      </w:r>
      <w:r>
        <w:rPr>
          <w:b/>
        </w:rPr>
        <w:tab/>
        <w:t>C   = 75 – 73%</w:t>
      </w:r>
      <w:r>
        <w:rPr>
          <w:b/>
        </w:rPr>
        <w:tab/>
        <w:t>D   = 65 – 63</w:t>
      </w:r>
      <w:r w:rsidR="00703E00">
        <w:rPr>
          <w:b/>
        </w:rPr>
        <w:t>%</w:t>
      </w:r>
      <w:r w:rsidR="00703E00">
        <w:rPr>
          <w:b/>
        </w:rPr>
        <w:tab/>
      </w:r>
    </w:p>
    <w:p w:rsidR="00703E00" w:rsidRDefault="00030915" w:rsidP="00D37715">
      <w:pPr>
        <w:rPr>
          <w:b/>
        </w:rPr>
      </w:pPr>
      <w:r>
        <w:rPr>
          <w:b/>
        </w:rPr>
        <w:tab/>
      </w:r>
      <w:r>
        <w:rPr>
          <w:b/>
        </w:rPr>
        <w:tab/>
      </w:r>
      <w:r>
        <w:rPr>
          <w:b/>
        </w:rPr>
        <w:tab/>
        <w:t>B-  = 82 – 80%</w:t>
      </w:r>
      <w:r>
        <w:rPr>
          <w:b/>
        </w:rPr>
        <w:tab/>
        <w:t>C-  = 72 – 70%</w:t>
      </w:r>
      <w:r>
        <w:rPr>
          <w:b/>
        </w:rPr>
        <w:tab/>
        <w:t>D-  = 62 – 60</w:t>
      </w:r>
      <w:r w:rsidR="00703E00">
        <w:rPr>
          <w:b/>
        </w:rPr>
        <w:t>%</w:t>
      </w:r>
    </w:p>
    <w:p w:rsidR="00703E00" w:rsidRDefault="00030915" w:rsidP="00D37715">
      <w:pPr>
        <w:rPr>
          <w:b/>
        </w:rPr>
      </w:pPr>
      <w:r>
        <w:rPr>
          <w:b/>
        </w:rPr>
        <w:tab/>
      </w:r>
      <w:r>
        <w:rPr>
          <w:b/>
        </w:rPr>
        <w:tab/>
      </w:r>
      <w:r>
        <w:rPr>
          <w:b/>
        </w:rPr>
        <w:tab/>
      </w:r>
      <w:r>
        <w:rPr>
          <w:b/>
        </w:rPr>
        <w:tab/>
      </w:r>
      <w:r>
        <w:rPr>
          <w:b/>
        </w:rPr>
        <w:tab/>
      </w:r>
      <w:r>
        <w:rPr>
          <w:b/>
        </w:rPr>
        <w:tab/>
      </w:r>
      <w:r>
        <w:rPr>
          <w:b/>
        </w:rPr>
        <w:tab/>
      </w:r>
      <w:r>
        <w:rPr>
          <w:b/>
        </w:rPr>
        <w:tab/>
      </w:r>
      <w:r>
        <w:rPr>
          <w:b/>
        </w:rPr>
        <w:tab/>
        <w:t>E</w:t>
      </w:r>
      <w:r w:rsidR="00703E00">
        <w:rPr>
          <w:b/>
        </w:rPr>
        <w:t xml:space="preserve">    = &lt;59%</w:t>
      </w:r>
    </w:p>
    <w:p w:rsidR="00703E00" w:rsidRDefault="00703E00" w:rsidP="00D37715">
      <w:pPr>
        <w:rPr>
          <w:b/>
        </w:rPr>
      </w:pPr>
    </w:p>
    <w:p w:rsidR="00DE6E4D" w:rsidRDefault="005C15B9" w:rsidP="00D37715">
      <w:r>
        <w:rPr>
          <w:b/>
        </w:rPr>
        <w:t xml:space="preserve">Exams: </w:t>
      </w:r>
      <w:r>
        <w:t xml:space="preserve">There will be </w:t>
      </w:r>
      <w:r w:rsidR="00B57D79">
        <w:t>two</w:t>
      </w:r>
      <w:r>
        <w:t xml:space="preserve"> exams du</w:t>
      </w:r>
      <w:r w:rsidR="00636B69">
        <w:t>ring the course of the semester.</w:t>
      </w:r>
      <w:r>
        <w:t xml:space="preserve"> Testing subject matter will </w:t>
      </w:r>
      <w:r w:rsidR="00BD5963">
        <w:t>be base</w:t>
      </w:r>
      <w:r w:rsidR="003C1497">
        <w:t>d</w:t>
      </w:r>
      <w:r w:rsidR="00BD5963">
        <w:t xml:space="preserve"> </w:t>
      </w:r>
      <w:r w:rsidR="00BD5963">
        <w:rPr>
          <w:i/>
        </w:rPr>
        <w:t xml:space="preserve">exclusively </w:t>
      </w:r>
      <w:r w:rsidR="00BD5963">
        <w:t xml:space="preserve">on </w:t>
      </w:r>
      <w:r w:rsidR="003C1497">
        <w:t>topics discussed during class sessions</w:t>
      </w:r>
      <w:r>
        <w:t xml:space="preserve">.  </w:t>
      </w:r>
      <w:r w:rsidR="003C1497">
        <w:t xml:space="preserve">The text </w:t>
      </w:r>
      <w:r w:rsidR="006221F8">
        <w:t xml:space="preserve">or handouts </w:t>
      </w:r>
      <w:r w:rsidR="003C1497">
        <w:t xml:space="preserve">should be used to reinforce those topics, but exams will not cover material in the book </w:t>
      </w:r>
      <w:r w:rsidR="006221F8">
        <w:t xml:space="preserve">or handouts </w:t>
      </w:r>
      <w:r w:rsidR="003C1497">
        <w:t>that was not covered in class.</w:t>
      </w:r>
      <w:r>
        <w:t xml:space="preserve">  </w:t>
      </w:r>
    </w:p>
    <w:p w:rsidR="00DE6E4D" w:rsidRDefault="00DE6E4D" w:rsidP="00D37715"/>
    <w:p w:rsidR="00E908BA" w:rsidRDefault="00E908BA" w:rsidP="00D37715">
      <w:r>
        <w:t>All exams will be available during the period provided on the schedule in both the Davis Campus Testing Center</w:t>
      </w:r>
      <w:r w:rsidR="00E04F84">
        <w:t>.  (Exams will be placed in</w:t>
      </w:r>
      <w:r>
        <w:t xml:space="preserve"> the Student Services Testing Center on the Ogden Campus</w:t>
      </w:r>
      <w:r w:rsidR="00E04F84">
        <w:t xml:space="preserve"> upon request</w:t>
      </w:r>
      <w:r>
        <w:t>.</w:t>
      </w:r>
      <w:r w:rsidR="00E04F84">
        <w:t>)</w:t>
      </w:r>
    </w:p>
    <w:p w:rsidR="005117F6" w:rsidRDefault="005117F6" w:rsidP="005117F6">
      <w:pPr>
        <w:rPr>
          <w:b/>
        </w:rPr>
      </w:pPr>
    </w:p>
    <w:p w:rsidR="005117F6" w:rsidRPr="00E04F84" w:rsidRDefault="00E04F84" w:rsidP="005117F6">
      <w:r>
        <w:rPr>
          <w:b/>
        </w:rPr>
        <w:t xml:space="preserve">SALT Questions: </w:t>
      </w:r>
      <w:r>
        <w:t>Students will complete a series of questions/problems related to SALT issues discussed during the first half of the semester.</w:t>
      </w:r>
    </w:p>
    <w:p w:rsidR="00B57D79" w:rsidRDefault="00B57D79" w:rsidP="005117F6"/>
    <w:p w:rsidR="00B57D79" w:rsidRPr="00B57D79" w:rsidRDefault="008D3BDE" w:rsidP="005117F6">
      <w:r>
        <w:rPr>
          <w:b/>
        </w:rPr>
        <w:t>State Tax Return</w:t>
      </w:r>
      <w:r w:rsidR="00B57D79">
        <w:rPr>
          <w:b/>
        </w:rPr>
        <w:t xml:space="preserve">: </w:t>
      </w:r>
      <w:r w:rsidR="00B57D79">
        <w:t xml:space="preserve">Students </w:t>
      </w:r>
      <w:r w:rsidR="006221F8">
        <w:t xml:space="preserve">will </w:t>
      </w:r>
      <w:r>
        <w:t>a Utah State Income Tax Return</w:t>
      </w:r>
      <w:r w:rsidR="006221F8">
        <w:t xml:space="preserve"> </w:t>
      </w:r>
      <w:r w:rsidR="00FB4317">
        <w:t xml:space="preserve">for a fictional </w:t>
      </w:r>
      <w:r>
        <w:t>taxpayer.</w:t>
      </w:r>
    </w:p>
    <w:p w:rsidR="005117F6" w:rsidRDefault="005117F6" w:rsidP="009C774E">
      <w:pPr>
        <w:rPr>
          <w:b/>
        </w:rPr>
      </w:pPr>
    </w:p>
    <w:p w:rsidR="009C774E" w:rsidRDefault="009C774E" w:rsidP="009C774E">
      <w:r>
        <w:rPr>
          <w:b/>
        </w:rPr>
        <w:t xml:space="preserve">Communications: </w:t>
      </w:r>
      <w:r>
        <w:t xml:space="preserve">I will communicate with the class as a whole </w:t>
      </w:r>
      <w:r w:rsidR="00DA40D0">
        <w:t xml:space="preserve">through the </w:t>
      </w:r>
      <w:r w:rsidR="008D3BDE">
        <w:t>Canvas</w:t>
      </w:r>
      <w:r w:rsidR="00DA40D0">
        <w:t xml:space="preserve"> portal on WSU online</w:t>
      </w:r>
      <w:r>
        <w:t xml:space="preserve">.  </w:t>
      </w:r>
      <w:r w:rsidR="00D55EEF">
        <w:t>You are free to contact me using email or telephone at the email address and phone number listed above.</w:t>
      </w:r>
    </w:p>
    <w:p w:rsidR="00D55EEF" w:rsidRDefault="00D55EEF" w:rsidP="009C774E">
      <w:pPr>
        <w:rPr>
          <w:b/>
        </w:rPr>
      </w:pPr>
    </w:p>
    <w:p w:rsidR="00DA40D0" w:rsidRPr="00415722" w:rsidRDefault="009C774E" w:rsidP="00DA40D0">
      <w:r>
        <w:rPr>
          <w:b/>
        </w:rPr>
        <w:t>Right to Alter:</w:t>
      </w:r>
      <w:r>
        <w:t xml:space="preserve">  I plan on following this syllabus during the semester, but reserve the right to revise it as needed to accommodate class discussion or deal with unanticipated issues.</w:t>
      </w:r>
      <w:r w:rsidR="00DA40D0" w:rsidRPr="00DA40D0">
        <w:t xml:space="preserve"> </w:t>
      </w:r>
      <w:r w:rsidR="00DA40D0">
        <w:t>It is the student’s responsibility to be aware of any changes to the syllabus.</w:t>
      </w:r>
    </w:p>
    <w:p w:rsidR="009C774E" w:rsidRDefault="009C774E" w:rsidP="009C774E">
      <w:pPr>
        <w:rPr>
          <w:b/>
        </w:rPr>
      </w:pPr>
    </w:p>
    <w:p w:rsidR="007B2951" w:rsidRDefault="007B2951" w:rsidP="0013222E">
      <w:pPr>
        <w:ind w:left="2160" w:hanging="2160"/>
        <w:rPr>
          <w:b/>
        </w:rPr>
      </w:pPr>
    </w:p>
    <w:p w:rsidR="00DD0979" w:rsidRDefault="00DD0979" w:rsidP="0013222E">
      <w:pPr>
        <w:ind w:left="2160" w:hanging="2160"/>
        <w:rPr>
          <w:b/>
        </w:rPr>
      </w:pPr>
      <w:r>
        <w:rPr>
          <w:b/>
        </w:rPr>
        <w:t>Schedule</w:t>
      </w:r>
      <w:r w:rsidR="00C54B6E">
        <w:rPr>
          <w:b/>
        </w:rPr>
        <w:t>—Section 1</w:t>
      </w:r>
      <w:r w:rsidR="008D3BDE">
        <w:rPr>
          <w:b/>
        </w:rPr>
        <w:t xml:space="preserve"> SALT</w:t>
      </w:r>
      <w:r>
        <w:rPr>
          <w:b/>
        </w:rPr>
        <w:t xml:space="preserve">: </w:t>
      </w:r>
    </w:p>
    <w:p w:rsidR="00DD0979" w:rsidRDefault="00DD0979" w:rsidP="0013222E">
      <w:pPr>
        <w:ind w:left="2160" w:hanging="2160"/>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92"/>
        <w:gridCol w:w="3129"/>
        <w:gridCol w:w="2497"/>
        <w:gridCol w:w="1440"/>
      </w:tblGrid>
      <w:tr w:rsidR="005E4719" w:rsidRPr="005E4719" w:rsidTr="005E4719">
        <w:trPr>
          <w:trHeight w:val="362"/>
        </w:trPr>
        <w:tc>
          <w:tcPr>
            <w:tcW w:w="1150" w:type="dxa"/>
            <w:vAlign w:val="center"/>
          </w:tcPr>
          <w:p w:rsidR="00DD0979" w:rsidRPr="005E4719" w:rsidRDefault="00DD0979" w:rsidP="005E4719">
            <w:pPr>
              <w:jc w:val="center"/>
              <w:rPr>
                <w:b/>
              </w:rPr>
            </w:pPr>
            <w:r w:rsidRPr="005E4719">
              <w:rPr>
                <w:b/>
              </w:rPr>
              <w:t>Class #</w:t>
            </w:r>
          </w:p>
        </w:tc>
        <w:tc>
          <w:tcPr>
            <w:tcW w:w="892" w:type="dxa"/>
            <w:vAlign w:val="center"/>
          </w:tcPr>
          <w:p w:rsidR="00DD0979" w:rsidRPr="005E4719" w:rsidRDefault="00DD0979" w:rsidP="005E4719">
            <w:pPr>
              <w:jc w:val="center"/>
              <w:rPr>
                <w:b/>
              </w:rPr>
            </w:pPr>
            <w:r w:rsidRPr="005E4719">
              <w:rPr>
                <w:b/>
              </w:rPr>
              <w:t>Date</w:t>
            </w:r>
          </w:p>
        </w:tc>
        <w:tc>
          <w:tcPr>
            <w:tcW w:w="3129" w:type="dxa"/>
            <w:vAlign w:val="center"/>
          </w:tcPr>
          <w:p w:rsidR="00DD0979" w:rsidRPr="005E4719" w:rsidRDefault="00DD0979" w:rsidP="005E4719">
            <w:pPr>
              <w:jc w:val="center"/>
              <w:rPr>
                <w:b/>
              </w:rPr>
            </w:pPr>
            <w:r w:rsidRPr="005E4719">
              <w:rPr>
                <w:b/>
              </w:rPr>
              <w:t>Topics</w:t>
            </w:r>
          </w:p>
        </w:tc>
        <w:tc>
          <w:tcPr>
            <w:tcW w:w="2497" w:type="dxa"/>
            <w:vAlign w:val="center"/>
          </w:tcPr>
          <w:p w:rsidR="00DD0979" w:rsidRPr="005E4719" w:rsidRDefault="00DD0979" w:rsidP="005E4719">
            <w:pPr>
              <w:jc w:val="center"/>
              <w:rPr>
                <w:b/>
              </w:rPr>
            </w:pPr>
            <w:r w:rsidRPr="005E4719">
              <w:rPr>
                <w:b/>
              </w:rPr>
              <w:t>Materials</w:t>
            </w:r>
          </w:p>
        </w:tc>
        <w:tc>
          <w:tcPr>
            <w:tcW w:w="1440" w:type="dxa"/>
            <w:vAlign w:val="center"/>
          </w:tcPr>
          <w:p w:rsidR="00DD0979" w:rsidRPr="005E4719" w:rsidRDefault="00DD0979" w:rsidP="005E4719">
            <w:pPr>
              <w:jc w:val="center"/>
              <w:rPr>
                <w:b/>
              </w:rPr>
            </w:pPr>
            <w:r w:rsidRPr="005E4719">
              <w:rPr>
                <w:b/>
              </w:rPr>
              <w:t>Due Dates</w:t>
            </w:r>
          </w:p>
        </w:tc>
      </w:tr>
      <w:tr w:rsidR="002C3C78" w:rsidRPr="005E4719" w:rsidTr="00CB16B3">
        <w:trPr>
          <w:trHeight w:val="890"/>
        </w:trPr>
        <w:tc>
          <w:tcPr>
            <w:tcW w:w="1150" w:type="dxa"/>
          </w:tcPr>
          <w:p w:rsidR="002C3C78" w:rsidRPr="005E4719" w:rsidRDefault="002C3C78" w:rsidP="005E4719">
            <w:pPr>
              <w:jc w:val="center"/>
              <w:rPr>
                <w:b/>
              </w:rPr>
            </w:pPr>
            <w:r w:rsidRPr="005E4719">
              <w:rPr>
                <w:b/>
              </w:rPr>
              <w:t>1</w:t>
            </w:r>
          </w:p>
        </w:tc>
        <w:tc>
          <w:tcPr>
            <w:tcW w:w="892" w:type="dxa"/>
          </w:tcPr>
          <w:p w:rsidR="002C3C78" w:rsidRPr="005E4719" w:rsidRDefault="002C3C78" w:rsidP="005E4719">
            <w:pPr>
              <w:jc w:val="center"/>
              <w:rPr>
                <w:b/>
              </w:rPr>
            </w:pPr>
          </w:p>
        </w:tc>
        <w:tc>
          <w:tcPr>
            <w:tcW w:w="3129" w:type="dxa"/>
          </w:tcPr>
          <w:p w:rsidR="002C3C78" w:rsidRPr="00CB16B3" w:rsidRDefault="00CB16B3" w:rsidP="005E4719">
            <w:pPr>
              <w:jc w:val="center"/>
              <w:rPr>
                <w:b/>
              </w:rPr>
            </w:pPr>
            <w:r>
              <w:rPr>
                <w:b/>
              </w:rPr>
              <w:t>Introduction to Course; Introduction to State and Local Taxation</w:t>
            </w:r>
          </w:p>
        </w:tc>
        <w:tc>
          <w:tcPr>
            <w:tcW w:w="2497" w:type="dxa"/>
          </w:tcPr>
          <w:p w:rsidR="002C3C78" w:rsidRPr="005E4719" w:rsidRDefault="00FB4317" w:rsidP="004D5785">
            <w:pPr>
              <w:jc w:val="center"/>
              <w:rPr>
                <w:b/>
              </w:rPr>
            </w:pPr>
            <w:r>
              <w:rPr>
                <w:b/>
              </w:rPr>
              <w:t>See Course Materials</w:t>
            </w:r>
          </w:p>
        </w:tc>
        <w:tc>
          <w:tcPr>
            <w:tcW w:w="1440" w:type="dxa"/>
          </w:tcPr>
          <w:p w:rsidR="002C3C78" w:rsidRPr="005E4719" w:rsidRDefault="002C3C78" w:rsidP="005E4719">
            <w:pPr>
              <w:jc w:val="center"/>
              <w:rPr>
                <w:b/>
              </w:rPr>
            </w:pPr>
          </w:p>
        </w:tc>
      </w:tr>
      <w:tr w:rsidR="00FB4317" w:rsidRPr="005E4719" w:rsidTr="00CB16B3">
        <w:trPr>
          <w:trHeight w:val="350"/>
        </w:trPr>
        <w:tc>
          <w:tcPr>
            <w:tcW w:w="1150" w:type="dxa"/>
          </w:tcPr>
          <w:p w:rsidR="00FB4317" w:rsidRPr="005E4719" w:rsidRDefault="00FB4317" w:rsidP="005E4719">
            <w:pPr>
              <w:jc w:val="center"/>
              <w:rPr>
                <w:b/>
              </w:rPr>
            </w:pPr>
            <w:r w:rsidRPr="005E4719">
              <w:rPr>
                <w:b/>
              </w:rPr>
              <w:t>2</w:t>
            </w:r>
          </w:p>
        </w:tc>
        <w:tc>
          <w:tcPr>
            <w:tcW w:w="892" w:type="dxa"/>
          </w:tcPr>
          <w:p w:rsidR="00FB4317" w:rsidRPr="005E4719" w:rsidRDefault="00FB4317" w:rsidP="005E4719">
            <w:pPr>
              <w:jc w:val="center"/>
              <w:rPr>
                <w:b/>
              </w:rPr>
            </w:pPr>
          </w:p>
        </w:tc>
        <w:tc>
          <w:tcPr>
            <w:tcW w:w="3129" w:type="dxa"/>
          </w:tcPr>
          <w:p w:rsidR="00FB4317" w:rsidRPr="00CB16B3" w:rsidRDefault="00FB4317" w:rsidP="005E4719">
            <w:pPr>
              <w:jc w:val="center"/>
              <w:rPr>
                <w:b/>
              </w:rPr>
            </w:pPr>
            <w:r>
              <w:rPr>
                <w:b/>
              </w:rPr>
              <w:t>The Nexus Issue; U.S. Public Law 86-272; Project #1 Assignment Distributed and Explained</w:t>
            </w:r>
          </w:p>
        </w:tc>
        <w:tc>
          <w:tcPr>
            <w:tcW w:w="2497" w:type="dxa"/>
          </w:tcPr>
          <w:p w:rsidR="00FB4317" w:rsidRPr="005E4719" w:rsidRDefault="00FB4317" w:rsidP="0054546F">
            <w:pPr>
              <w:jc w:val="center"/>
              <w:rPr>
                <w:b/>
              </w:rPr>
            </w:pPr>
            <w:r>
              <w:rPr>
                <w:b/>
              </w:rPr>
              <w:t>See Course Materials</w:t>
            </w:r>
          </w:p>
        </w:tc>
        <w:tc>
          <w:tcPr>
            <w:tcW w:w="1440" w:type="dxa"/>
          </w:tcPr>
          <w:p w:rsidR="00FB4317" w:rsidRPr="005E4719" w:rsidRDefault="00FB4317" w:rsidP="005E4719">
            <w:pPr>
              <w:jc w:val="center"/>
              <w:rPr>
                <w:b/>
              </w:rPr>
            </w:pPr>
          </w:p>
        </w:tc>
      </w:tr>
      <w:tr w:rsidR="00FB4317" w:rsidRPr="005E4719" w:rsidTr="005E4719">
        <w:trPr>
          <w:trHeight w:val="362"/>
        </w:trPr>
        <w:tc>
          <w:tcPr>
            <w:tcW w:w="1150" w:type="dxa"/>
          </w:tcPr>
          <w:p w:rsidR="00FB4317" w:rsidRPr="005E4719" w:rsidRDefault="00FB4317" w:rsidP="005E4719">
            <w:pPr>
              <w:jc w:val="center"/>
              <w:rPr>
                <w:b/>
              </w:rPr>
            </w:pPr>
            <w:r w:rsidRPr="005E4719">
              <w:rPr>
                <w:b/>
              </w:rPr>
              <w:t>3</w:t>
            </w:r>
          </w:p>
        </w:tc>
        <w:tc>
          <w:tcPr>
            <w:tcW w:w="892" w:type="dxa"/>
          </w:tcPr>
          <w:p w:rsidR="00FB4317" w:rsidRPr="005E4719" w:rsidRDefault="00FB4317" w:rsidP="005E4719">
            <w:pPr>
              <w:jc w:val="center"/>
              <w:rPr>
                <w:b/>
              </w:rPr>
            </w:pPr>
          </w:p>
        </w:tc>
        <w:tc>
          <w:tcPr>
            <w:tcW w:w="3129" w:type="dxa"/>
          </w:tcPr>
          <w:p w:rsidR="00FB4317" w:rsidRPr="00CB16B3" w:rsidRDefault="00FB4317" w:rsidP="005E4719">
            <w:pPr>
              <w:jc w:val="center"/>
              <w:rPr>
                <w:b/>
              </w:rPr>
            </w:pPr>
            <w:r>
              <w:rPr>
                <w:b/>
              </w:rPr>
              <w:t>Corporate Income Tax Base</w:t>
            </w:r>
          </w:p>
        </w:tc>
        <w:tc>
          <w:tcPr>
            <w:tcW w:w="2497" w:type="dxa"/>
          </w:tcPr>
          <w:p w:rsidR="00FB4317" w:rsidRPr="005E4719" w:rsidRDefault="00FB4317" w:rsidP="0054546F">
            <w:pPr>
              <w:jc w:val="center"/>
              <w:rPr>
                <w:b/>
              </w:rPr>
            </w:pPr>
            <w:r>
              <w:rPr>
                <w:b/>
              </w:rPr>
              <w:t>See Course Materials</w:t>
            </w:r>
          </w:p>
        </w:tc>
        <w:tc>
          <w:tcPr>
            <w:tcW w:w="1440" w:type="dxa"/>
          </w:tcPr>
          <w:p w:rsidR="00FB4317" w:rsidRPr="005E4719" w:rsidRDefault="00FB4317" w:rsidP="005E4719">
            <w:pPr>
              <w:jc w:val="center"/>
              <w:rPr>
                <w:b/>
              </w:rPr>
            </w:pPr>
          </w:p>
        </w:tc>
      </w:tr>
      <w:tr w:rsidR="00FB4317" w:rsidRPr="005E4719" w:rsidTr="005E4719">
        <w:trPr>
          <w:trHeight w:val="278"/>
        </w:trPr>
        <w:tc>
          <w:tcPr>
            <w:tcW w:w="1150" w:type="dxa"/>
          </w:tcPr>
          <w:p w:rsidR="00FB4317" w:rsidRPr="005E4719" w:rsidRDefault="00FB4317" w:rsidP="005E4719">
            <w:pPr>
              <w:jc w:val="center"/>
              <w:rPr>
                <w:b/>
              </w:rPr>
            </w:pPr>
            <w:r w:rsidRPr="005E4719">
              <w:rPr>
                <w:b/>
              </w:rPr>
              <w:t>4</w:t>
            </w:r>
          </w:p>
        </w:tc>
        <w:tc>
          <w:tcPr>
            <w:tcW w:w="892" w:type="dxa"/>
            <w:shd w:val="clear" w:color="auto" w:fill="auto"/>
          </w:tcPr>
          <w:p w:rsidR="00FB4317" w:rsidRPr="005E4719" w:rsidRDefault="00FB4317" w:rsidP="005E4719">
            <w:pPr>
              <w:jc w:val="center"/>
              <w:rPr>
                <w:b/>
              </w:rPr>
            </w:pPr>
          </w:p>
        </w:tc>
        <w:tc>
          <w:tcPr>
            <w:tcW w:w="3129" w:type="dxa"/>
            <w:shd w:val="clear" w:color="auto" w:fill="auto"/>
          </w:tcPr>
          <w:p w:rsidR="00FB4317" w:rsidRPr="00CB16B3" w:rsidRDefault="00FB4317" w:rsidP="004D5785">
            <w:pPr>
              <w:jc w:val="center"/>
              <w:rPr>
                <w:b/>
              </w:rPr>
            </w:pPr>
            <w:r>
              <w:rPr>
                <w:b/>
              </w:rPr>
              <w:t>Unitary Business Principle; Apportionment</w:t>
            </w:r>
          </w:p>
        </w:tc>
        <w:tc>
          <w:tcPr>
            <w:tcW w:w="2497" w:type="dxa"/>
            <w:shd w:val="clear" w:color="auto" w:fill="auto"/>
          </w:tcPr>
          <w:p w:rsidR="00FB4317" w:rsidRPr="005E4719" w:rsidRDefault="00FB4317" w:rsidP="0054546F">
            <w:pPr>
              <w:jc w:val="center"/>
              <w:rPr>
                <w:b/>
              </w:rPr>
            </w:pPr>
            <w:r>
              <w:rPr>
                <w:b/>
              </w:rPr>
              <w:t>See Course Materials</w:t>
            </w:r>
          </w:p>
        </w:tc>
        <w:tc>
          <w:tcPr>
            <w:tcW w:w="1440" w:type="dxa"/>
            <w:shd w:val="clear" w:color="auto" w:fill="auto"/>
          </w:tcPr>
          <w:p w:rsidR="00FB4317" w:rsidRPr="005E4719" w:rsidRDefault="00FB4317" w:rsidP="005E4719">
            <w:pPr>
              <w:jc w:val="center"/>
              <w:rPr>
                <w:b/>
              </w:rPr>
            </w:pPr>
          </w:p>
        </w:tc>
      </w:tr>
      <w:tr w:rsidR="00FB4317" w:rsidRPr="005E4719" w:rsidTr="005E4719">
        <w:trPr>
          <w:trHeight w:val="362"/>
        </w:trPr>
        <w:tc>
          <w:tcPr>
            <w:tcW w:w="1150" w:type="dxa"/>
          </w:tcPr>
          <w:p w:rsidR="00FB4317" w:rsidRPr="005E4719" w:rsidRDefault="00FB4317" w:rsidP="005E4719">
            <w:pPr>
              <w:jc w:val="center"/>
              <w:rPr>
                <w:b/>
              </w:rPr>
            </w:pPr>
            <w:r w:rsidRPr="005E4719">
              <w:rPr>
                <w:b/>
              </w:rPr>
              <w:t>5</w:t>
            </w:r>
          </w:p>
        </w:tc>
        <w:tc>
          <w:tcPr>
            <w:tcW w:w="892" w:type="dxa"/>
          </w:tcPr>
          <w:p w:rsidR="00FB4317" w:rsidRPr="005E4719" w:rsidRDefault="00FB4317" w:rsidP="005E4719">
            <w:pPr>
              <w:jc w:val="center"/>
              <w:rPr>
                <w:b/>
              </w:rPr>
            </w:pPr>
          </w:p>
        </w:tc>
        <w:tc>
          <w:tcPr>
            <w:tcW w:w="3129" w:type="dxa"/>
          </w:tcPr>
          <w:p w:rsidR="00FB4317" w:rsidRPr="00CB16B3" w:rsidRDefault="00FB4317" w:rsidP="004D5785">
            <w:pPr>
              <w:jc w:val="center"/>
              <w:rPr>
                <w:b/>
              </w:rPr>
            </w:pPr>
            <w:r>
              <w:rPr>
                <w:b/>
              </w:rPr>
              <w:t>Apportionment Cont.</w:t>
            </w:r>
          </w:p>
        </w:tc>
        <w:tc>
          <w:tcPr>
            <w:tcW w:w="2497" w:type="dxa"/>
          </w:tcPr>
          <w:p w:rsidR="00FB4317" w:rsidRPr="005E4719" w:rsidRDefault="00FB4317" w:rsidP="0054546F">
            <w:pPr>
              <w:jc w:val="center"/>
              <w:rPr>
                <w:b/>
              </w:rPr>
            </w:pPr>
            <w:r>
              <w:rPr>
                <w:b/>
              </w:rPr>
              <w:t>See Course Materials</w:t>
            </w:r>
          </w:p>
        </w:tc>
        <w:tc>
          <w:tcPr>
            <w:tcW w:w="1440" w:type="dxa"/>
          </w:tcPr>
          <w:p w:rsidR="00FB4317" w:rsidRPr="005E4719" w:rsidRDefault="00FB4317" w:rsidP="005E4719">
            <w:pPr>
              <w:jc w:val="center"/>
              <w:rPr>
                <w:b/>
              </w:rPr>
            </w:pPr>
          </w:p>
        </w:tc>
      </w:tr>
      <w:tr w:rsidR="00FB4317" w:rsidRPr="005E4719" w:rsidTr="005E4719">
        <w:trPr>
          <w:trHeight w:val="362"/>
        </w:trPr>
        <w:tc>
          <w:tcPr>
            <w:tcW w:w="1150" w:type="dxa"/>
          </w:tcPr>
          <w:p w:rsidR="00FB4317" w:rsidRPr="005E4719" w:rsidRDefault="00FB4317" w:rsidP="005E4719">
            <w:pPr>
              <w:jc w:val="center"/>
              <w:rPr>
                <w:b/>
              </w:rPr>
            </w:pPr>
            <w:r w:rsidRPr="005E4719">
              <w:rPr>
                <w:b/>
              </w:rPr>
              <w:t>6</w:t>
            </w:r>
          </w:p>
        </w:tc>
        <w:tc>
          <w:tcPr>
            <w:tcW w:w="892" w:type="dxa"/>
          </w:tcPr>
          <w:p w:rsidR="00FB4317" w:rsidRPr="005E4719" w:rsidRDefault="00FB4317" w:rsidP="00ED4B66">
            <w:pPr>
              <w:jc w:val="center"/>
              <w:rPr>
                <w:b/>
              </w:rPr>
            </w:pPr>
          </w:p>
        </w:tc>
        <w:tc>
          <w:tcPr>
            <w:tcW w:w="3129" w:type="dxa"/>
          </w:tcPr>
          <w:p w:rsidR="00FB4317" w:rsidRPr="00CB16B3" w:rsidRDefault="00FB4317" w:rsidP="005E4719">
            <w:pPr>
              <w:jc w:val="center"/>
              <w:rPr>
                <w:b/>
              </w:rPr>
            </w:pPr>
            <w:r>
              <w:rPr>
                <w:b/>
              </w:rPr>
              <w:t>Sales and Use Tax</w:t>
            </w:r>
          </w:p>
        </w:tc>
        <w:tc>
          <w:tcPr>
            <w:tcW w:w="2497" w:type="dxa"/>
          </w:tcPr>
          <w:p w:rsidR="00FB4317" w:rsidRPr="005E4719" w:rsidRDefault="00FB4317" w:rsidP="0054546F">
            <w:pPr>
              <w:jc w:val="center"/>
              <w:rPr>
                <w:b/>
              </w:rPr>
            </w:pPr>
            <w:r>
              <w:rPr>
                <w:b/>
              </w:rPr>
              <w:t>See Course Materials</w:t>
            </w:r>
          </w:p>
        </w:tc>
        <w:tc>
          <w:tcPr>
            <w:tcW w:w="1440" w:type="dxa"/>
          </w:tcPr>
          <w:p w:rsidR="00FB4317" w:rsidRPr="005E4719" w:rsidRDefault="00FB4317" w:rsidP="005E4719">
            <w:pPr>
              <w:jc w:val="center"/>
              <w:rPr>
                <w:b/>
              </w:rPr>
            </w:pPr>
            <w:r>
              <w:rPr>
                <w:b/>
              </w:rPr>
              <w:t>Project #1 is Due</w:t>
            </w:r>
          </w:p>
        </w:tc>
      </w:tr>
      <w:tr w:rsidR="00FB4317" w:rsidRPr="005E4719" w:rsidTr="005E4719">
        <w:trPr>
          <w:trHeight w:val="362"/>
        </w:trPr>
        <w:tc>
          <w:tcPr>
            <w:tcW w:w="1150" w:type="dxa"/>
          </w:tcPr>
          <w:p w:rsidR="00FB4317" w:rsidRPr="005E4719" w:rsidRDefault="00FB4317" w:rsidP="005E4719">
            <w:pPr>
              <w:jc w:val="center"/>
              <w:rPr>
                <w:b/>
              </w:rPr>
            </w:pPr>
          </w:p>
        </w:tc>
        <w:tc>
          <w:tcPr>
            <w:tcW w:w="892" w:type="dxa"/>
          </w:tcPr>
          <w:p w:rsidR="00FB4317" w:rsidRDefault="00FB4317" w:rsidP="00ED4B66">
            <w:pPr>
              <w:jc w:val="center"/>
              <w:rPr>
                <w:b/>
              </w:rPr>
            </w:pPr>
          </w:p>
        </w:tc>
        <w:tc>
          <w:tcPr>
            <w:tcW w:w="3129" w:type="dxa"/>
          </w:tcPr>
          <w:p w:rsidR="00FB4317" w:rsidRDefault="00FB4317" w:rsidP="009634B0">
            <w:pPr>
              <w:jc w:val="center"/>
              <w:rPr>
                <w:b/>
              </w:rPr>
            </w:pPr>
            <w:r>
              <w:rPr>
                <w:b/>
              </w:rPr>
              <w:t>Exam #1—Will be in Testing Center From Thursday, May 19 until Tuesday, May 24</w:t>
            </w:r>
          </w:p>
        </w:tc>
        <w:tc>
          <w:tcPr>
            <w:tcW w:w="2497" w:type="dxa"/>
          </w:tcPr>
          <w:p w:rsidR="00FB4317" w:rsidRPr="005E4719" w:rsidRDefault="00FB4317" w:rsidP="005E4719">
            <w:pPr>
              <w:jc w:val="center"/>
              <w:rPr>
                <w:b/>
              </w:rPr>
            </w:pPr>
          </w:p>
        </w:tc>
        <w:tc>
          <w:tcPr>
            <w:tcW w:w="1440" w:type="dxa"/>
          </w:tcPr>
          <w:p w:rsidR="00FB4317" w:rsidRPr="005E4719" w:rsidRDefault="00FB4317" w:rsidP="005E4719">
            <w:pPr>
              <w:jc w:val="center"/>
              <w:rPr>
                <w:b/>
              </w:rPr>
            </w:pPr>
          </w:p>
        </w:tc>
      </w:tr>
    </w:tbl>
    <w:p w:rsidR="00030915" w:rsidRDefault="00030915" w:rsidP="0013222E">
      <w:pPr>
        <w:ind w:left="2160" w:hanging="2160"/>
        <w:rPr>
          <w:b/>
        </w:rPr>
      </w:pPr>
    </w:p>
    <w:p w:rsidR="007B2951" w:rsidRDefault="007B2951" w:rsidP="0013222E">
      <w:pPr>
        <w:ind w:left="2160" w:hanging="2160"/>
        <w:rPr>
          <w:b/>
        </w:rPr>
      </w:pPr>
    </w:p>
    <w:p w:rsidR="007B2951" w:rsidRDefault="007B2951" w:rsidP="0013222E">
      <w:pPr>
        <w:ind w:left="2160" w:hanging="2160"/>
        <w:rPr>
          <w:b/>
        </w:rPr>
      </w:pPr>
    </w:p>
    <w:p w:rsidR="007B2951" w:rsidRDefault="007B2951" w:rsidP="0013222E">
      <w:pPr>
        <w:ind w:left="2160" w:hanging="2160"/>
        <w:rPr>
          <w:b/>
        </w:rPr>
      </w:pPr>
    </w:p>
    <w:p w:rsidR="007B2951" w:rsidRDefault="007B2951" w:rsidP="0013222E">
      <w:pPr>
        <w:ind w:left="2160" w:hanging="2160"/>
        <w:rPr>
          <w:b/>
        </w:rPr>
      </w:pPr>
    </w:p>
    <w:p w:rsidR="007B2951" w:rsidRDefault="007B2951" w:rsidP="0013222E">
      <w:pPr>
        <w:ind w:left="2160" w:hanging="2160"/>
        <w:rPr>
          <w:b/>
        </w:rPr>
      </w:pPr>
    </w:p>
    <w:p w:rsidR="006221F8" w:rsidRDefault="006221F8" w:rsidP="00030915">
      <w:pPr>
        <w:rPr>
          <w:b/>
        </w:rPr>
      </w:pPr>
      <w:r>
        <w:rPr>
          <w:b/>
        </w:rPr>
        <w:t xml:space="preserve">Schedule—Section 2: </w:t>
      </w:r>
    </w:p>
    <w:p w:rsidR="00605E61" w:rsidRDefault="00605E61" w:rsidP="00030915">
      <w:pPr>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892"/>
        <w:gridCol w:w="3129"/>
        <w:gridCol w:w="2497"/>
        <w:gridCol w:w="1440"/>
      </w:tblGrid>
      <w:tr w:rsidR="00605E61" w:rsidRPr="005E4719" w:rsidTr="004F0059">
        <w:trPr>
          <w:trHeight w:val="362"/>
        </w:trPr>
        <w:tc>
          <w:tcPr>
            <w:tcW w:w="1150" w:type="dxa"/>
            <w:vAlign w:val="center"/>
          </w:tcPr>
          <w:p w:rsidR="00605E61" w:rsidRPr="005E4719" w:rsidRDefault="00605E61" w:rsidP="004F0059">
            <w:pPr>
              <w:jc w:val="center"/>
              <w:rPr>
                <w:b/>
              </w:rPr>
            </w:pPr>
            <w:r w:rsidRPr="005E4719">
              <w:rPr>
                <w:b/>
              </w:rPr>
              <w:t>Class #</w:t>
            </w:r>
          </w:p>
        </w:tc>
        <w:tc>
          <w:tcPr>
            <w:tcW w:w="892" w:type="dxa"/>
            <w:vAlign w:val="center"/>
          </w:tcPr>
          <w:p w:rsidR="00605E61" w:rsidRPr="005E4719" w:rsidRDefault="00605E61" w:rsidP="004F0059">
            <w:pPr>
              <w:jc w:val="center"/>
              <w:rPr>
                <w:b/>
              </w:rPr>
            </w:pPr>
            <w:r w:rsidRPr="005E4719">
              <w:rPr>
                <w:b/>
              </w:rPr>
              <w:t>Date</w:t>
            </w:r>
          </w:p>
        </w:tc>
        <w:tc>
          <w:tcPr>
            <w:tcW w:w="3129" w:type="dxa"/>
            <w:vAlign w:val="center"/>
          </w:tcPr>
          <w:p w:rsidR="00605E61" w:rsidRPr="005E4719" w:rsidRDefault="00605E61" w:rsidP="004F0059">
            <w:pPr>
              <w:jc w:val="center"/>
              <w:rPr>
                <w:b/>
              </w:rPr>
            </w:pPr>
            <w:r w:rsidRPr="005E4719">
              <w:rPr>
                <w:b/>
              </w:rPr>
              <w:t>Topics</w:t>
            </w:r>
          </w:p>
        </w:tc>
        <w:tc>
          <w:tcPr>
            <w:tcW w:w="2497" w:type="dxa"/>
            <w:vAlign w:val="center"/>
          </w:tcPr>
          <w:p w:rsidR="00605E61" w:rsidRPr="005E4719" w:rsidRDefault="00605E61" w:rsidP="004F0059">
            <w:pPr>
              <w:jc w:val="center"/>
              <w:rPr>
                <w:b/>
              </w:rPr>
            </w:pPr>
            <w:r w:rsidRPr="005E4719">
              <w:rPr>
                <w:b/>
              </w:rPr>
              <w:t>Materials</w:t>
            </w:r>
          </w:p>
        </w:tc>
        <w:tc>
          <w:tcPr>
            <w:tcW w:w="1440" w:type="dxa"/>
            <w:vAlign w:val="center"/>
          </w:tcPr>
          <w:p w:rsidR="00605E61" w:rsidRPr="005E4719" w:rsidRDefault="00605E61" w:rsidP="004F0059">
            <w:pPr>
              <w:jc w:val="center"/>
              <w:rPr>
                <w:b/>
              </w:rPr>
            </w:pPr>
            <w:r w:rsidRPr="005E4719">
              <w:rPr>
                <w:b/>
              </w:rPr>
              <w:t>Due Dates</w:t>
            </w:r>
          </w:p>
        </w:tc>
      </w:tr>
      <w:tr w:rsidR="00780508" w:rsidRPr="005E4719" w:rsidTr="004F0059">
        <w:trPr>
          <w:trHeight w:val="890"/>
        </w:trPr>
        <w:tc>
          <w:tcPr>
            <w:tcW w:w="1150" w:type="dxa"/>
          </w:tcPr>
          <w:p w:rsidR="00780508" w:rsidRPr="005E4719" w:rsidRDefault="00780508" w:rsidP="004F0059">
            <w:pPr>
              <w:jc w:val="center"/>
              <w:rPr>
                <w:b/>
              </w:rPr>
            </w:pPr>
            <w:r>
              <w:rPr>
                <w:b/>
              </w:rPr>
              <w:t>7</w:t>
            </w:r>
          </w:p>
        </w:tc>
        <w:tc>
          <w:tcPr>
            <w:tcW w:w="892" w:type="dxa"/>
          </w:tcPr>
          <w:p w:rsidR="00780508" w:rsidRPr="005E4719" w:rsidRDefault="00780508" w:rsidP="004F0059">
            <w:pPr>
              <w:jc w:val="center"/>
              <w:rPr>
                <w:b/>
              </w:rPr>
            </w:pPr>
          </w:p>
        </w:tc>
        <w:tc>
          <w:tcPr>
            <w:tcW w:w="3129" w:type="dxa"/>
          </w:tcPr>
          <w:p w:rsidR="009D13C6" w:rsidRDefault="009D13C6" w:rsidP="009D13C6">
            <w:pPr>
              <w:jc w:val="center"/>
              <w:rPr>
                <w:b/>
              </w:rPr>
            </w:pPr>
            <w:r>
              <w:rPr>
                <w:b/>
              </w:rPr>
              <w:t>Introduction to Federal Tax Practice and Procedure</w:t>
            </w:r>
          </w:p>
          <w:p w:rsidR="00780508" w:rsidRPr="00CB16B3" w:rsidRDefault="009D13C6" w:rsidP="009D13C6">
            <w:pPr>
              <w:jc w:val="center"/>
              <w:rPr>
                <w:b/>
              </w:rPr>
            </w:pPr>
            <w:r>
              <w:rPr>
                <w:b/>
              </w:rPr>
              <w:t>Chapter 1: Organization of the IRS; Chapter 2: Practice Before the IRS</w:t>
            </w:r>
          </w:p>
        </w:tc>
        <w:tc>
          <w:tcPr>
            <w:tcW w:w="2497" w:type="dxa"/>
          </w:tcPr>
          <w:p w:rsidR="00780508" w:rsidRPr="005E4719" w:rsidRDefault="00780508" w:rsidP="004F0059">
            <w:pPr>
              <w:jc w:val="center"/>
              <w:rPr>
                <w:b/>
              </w:rPr>
            </w:pPr>
          </w:p>
        </w:tc>
        <w:tc>
          <w:tcPr>
            <w:tcW w:w="1440" w:type="dxa"/>
          </w:tcPr>
          <w:p w:rsidR="00780508" w:rsidRPr="005E4719" w:rsidRDefault="00780508" w:rsidP="004F0059">
            <w:pPr>
              <w:jc w:val="center"/>
              <w:rPr>
                <w:b/>
              </w:rPr>
            </w:pPr>
          </w:p>
        </w:tc>
      </w:tr>
      <w:tr w:rsidR="00780508" w:rsidRPr="005E4719" w:rsidTr="004F0059">
        <w:trPr>
          <w:trHeight w:val="350"/>
        </w:trPr>
        <w:tc>
          <w:tcPr>
            <w:tcW w:w="1150" w:type="dxa"/>
          </w:tcPr>
          <w:p w:rsidR="00780508" w:rsidRPr="005E4719" w:rsidRDefault="00780508" w:rsidP="004F0059">
            <w:pPr>
              <w:jc w:val="center"/>
              <w:rPr>
                <w:b/>
              </w:rPr>
            </w:pPr>
            <w:r>
              <w:rPr>
                <w:b/>
              </w:rPr>
              <w:t>8</w:t>
            </w:r>
          </w:p>
        </w:tc>
        <w:tc>
          <w:tcPr>
            <w:tcW w:w="892" w:type="dxa"/>
          </w:tcPr>
          <w:p w:rsidR="00780508" w:rsidRPr="005E4719" w:rsidRDefault="00780508" w:rsidP="004F0059">
            <w:pPr>
              <w:jc w:val="center"/>
              <w:rPr>
                <w:b/>
              </w:rPr>
            </w:pPr>
          </w:p>
        </w:tc>
        <w:tc>
          <w:tcPr>
            <w:tcW w:w="3129" w:type="dxa"/>
          </w:tcPr>
          <w:p w:rsidR="009D13C6" w:rsidRDefault="009D13C6" w:rsidP="009D13C6">
            <w:pPr>
              <w:jc w:val="center"/>
              <w:rPr>
                <w:b/>
              </w:rPr>
            </w:pPr>
            <w:r>
              <w:rPr>
                <w:b/>
              </w:rPr>
              <w:t>Chapter 2 (cont.): Practice Before the IRS; Chapter 4: Examination of Returns; Chapter 5: Large Case Audits</w:t>
            </w:r>
          </w:p>
          <w:p w:rsidR="00780508" w:rsidRPr="00CB16B3" w:rsidRDefault="00780508" w:rsidP="004F0059">
            <w:pPr>
              <w:jc w:val="center"/>
              <w:rPr>
                <w:b/>
              </w:rPr>
            </w:pPr>
          </w:p>
        </w:tc>
        <w:tc>
          <w:tcPr>
            <w:tcW w:w="2497" w:type="dxa"/>
          </w:tcPr>
          <w:p w:rsidR="00780508" w:rsidRPr="005E4719" w:rsidRDefault="00780508" w:rsidP="002904EF">
            <w:pPr>
              <w:jc w:val="center"/>
              <w:rPr>
                <w:b/>
              </w:rPr>
            </w:pPr>
          </w:p>
        </w:tc>
        <w:tc>
          <w:tcPr>
            <w:tcW w:w="1440" w:type="dxa"/>
          </w:tcPr>
          <w:p w:rsidR="00780508" w:rsidRPr="005E4719" w:rsidRDefault="00780508" w:rsidP="004F0059">
            <w:pPr>
              <w:jc w:val="center"/>
              <w:rPr>
                <w:b/>
              </w:rPr>
            </w:pPr>
          </w:p>
        </w:tc>
      </w:tr>
      <w:tr w:rsidR="00780508" w:rsidRPr="005E4719" w:rsidTr="004F0059">
        <w:trPr>
          <w:trHeight w:val="362"/>
        </w:trPr>
        <w:tc>
          <w:tcPr>
            <w:tcW w:w="1150" w:type="dxa"/>
          </w:tcPr>
          <w:p w:rsidR="00780508" w:rsidRPr="005E4719" w:rsidRDefault="00780508" w:rsidP="004F0059">
            <w:pPr>
              <w:jc w:val="center"/>
              <w:rPr>
                <w:b/>
              </w:rPr>
            </w:pPr>
            <w:r w:rsidRPr="005E4719">
              <w:rPr>
                <w:b/>
              </w:rPr>
              <w:t>3</w:t>
            </w:r>
          </w:p>
        </w:tc>
        <w:tc>
          <w:tcPr>
            <w:tcW w:w="892" w:type="dxa"/>
          </w:tcPr>
          <w:p w:rsidR="00780508" w:rsidRPr="005E4719" w:rsidRDefault="00780508" w:rsidP="004F0059">
            <w:pPr>
              <w:jc w:val="center"/>
              <w:rPr>
                <w:b/>
              </w:rPr>
            </w:pPr>
          </w:p>
        </w:tc>
        <w:tc>
          <w:tcPr>
            <w:tcW w:w="3129" w:type="dxa"/>
          </w:tcPr>
          <w:p w:rsidR="009D13C6" w:rsidRDefault="009D13C6" w:rsidP="009D13C6">
            <w:pPr>
              <w:jc w:val="center"/>
              <w:rPr>
                <w:b/>
              </w:rPr>
            </w:pPr>
            <w:r>
              <w:rPr>
                <w:b/>
              </w:rPr>
              <w:t>Chapter 7: Investigative Authority of the IRS; Chapter 8: Evidentiary Privileges; Chapter 9: Access to Internal Revenue Service Information</w:t>
            </w:r>
          </w:p>
          <w:p w:rsidR="00780508" w:rsidRPr="00CB16B3" w:rsidRDefault="00780508" w:rsidP="005D7577">
            <w:pPr>
              <w:jc w:val="center"/>
              <w:rPr>
                <w:b/>
              </w:rPr>
            </w:pPr>
          </w:p>
        </w:tc>
        <w:tc>
          <w:tcPr>
            <w:tcW w:w="2497" w:type="dxa"/>
          </w:tcPr>
          <w:p w:rsidR="00780508" w:rsidRPr="005E4719" w:rsidRDefault="00780508" w:rsidP="004F0059">
            <w:pPr>
              <w:jc w:val="center"/>
              <w:rPr>
                <w:b/>
              </w:rPr>
            </w:pPr>
          </w:p>
        </w:tc>
        <w:tc>
          <w:tcPr>
            <w:tcW w:w="1440" w:type="dxa"/>
          </w:tcPr>
          <w:p w:rsidR="00780508" w:rsidRPr="005E4719" w:rsidRDefault="00780508" w:rsidP="004F0059">
            <w:pPr>
              <w:jc w:val="center"/>
              <w:rPr>
                <w:b/>
              </w:rPr>
            </w:pPr>
          </w:p>
        </w:tc>
      </w:tr>
      <w:tr w:rsidR="00780508" w:rsidRPr="005E4719" w:rsidTr="004F0059">
        <w:trPr>
          <w:trHeight w:val="278"/>
        </w:trPr>
        <w:tc>
          <w:tcPr>
            <w:tcW w:w="1150" w:type="dxa"/>
          </w:tcPr>
          <w:p w:rsidR="00780508" w:rsidRPr="005E4719" w:rsidRDefault="00780508" w:rsidP="004F0059">
            <w:pPr>
              <w:jc w:val="center"/>
              <w:rPr>
                <w:b/>
              </w:rPr>
            </w:pPr>
            <w:r w:rsidRPr="005E4719">
              <w:rPr>
                <w:b/>
              </w:rPr>
              <w:t>4</w:t>
            </w:r>
          </w:p>
        </w:tc>
        <w:tc>
          <w:tcPr>
            <w:tcW w:w="892" w:type="dxa"/>
            <w:shd w:val="clear" w:color="auto" w:fill="auto"/>
          </w:tcPr>
          <w:p w:rsidR="00780508" w:rsidRPr="005E4719" w:rsidRDefault="00780508" w:rsidP="004F0059">
            <w:pPr>
              <w:jc w:val="center"/>
              <w:rPr>
                <w:b/>
              </w:rPr>
            </w:pPr>
          </w:p>
        </w:tc>
        <w:tc>
          <w:tcPr>
            <w:tcW w:w="3129" w:type="dxa"/>
            <w:shd w:val="clear" w:color="auto" w:fill="auto"/>
          </w:tcPr>
          <w:p w:rsidR="00780508" w:rsidRPr="00CB16B3" w:rsidRDefault="009D13C6" w:rsidP="009D13C6">
            <w:pPr>
              <w:tabs>
                <w:tab w:val="left" w:pos="975"/>
              </w:tabs>
              <w:jc w:val="center"/>
              <w:rPr>
                <w:b/>
              </w:rPr>
            </w:pPr>
            <w:r>
              <w:rPr>
                <w:b/>
              </w:rPr>
              <w:t>Chapter 10:Asessment Procedure; Chapter 11: Statute of Limitations on Assessment</w:t>
            </w:r>
          </w:p>
        </w:tc>
        <w:tc>
          <w:tcPr>
            <w:tcW w:w="2497" w:type="dxa"/>
            <w:shd w:val="clear" w:color="auto" w:fill="auto"/>
          </w:tcPr>
          <w:p w:rsidR="00780508" w:rsidRPr="005E4719" w:rsidRDefault="00780508" w:rsidP="004F0059">
            <w:pPr>
              <w:jc w:val="center"/>
              <w:rPr>
                <w:b/>
              </w:rPr>
            </w:pPr>
          </w:p>
        </w:tc>
        <w:tc>
          <w:tcPr>
            <w:tcW w:w="1440" w:type="dxa"/>
            <w:shd w:val="clear" w:color="auto" w:fill="auto"/>
          </w:tcPr>
          <w:p w:rsidR="00780508" w:rsidRPr="005E4719" w:rsidRDefault="00780508" w:rsidP="004F0059">
            <w:pPr>
              <w:jc w:val="center"/>
              <w:rPr>
                <w:b/>
              </w:rPr>
            </w:pPr>
          </w:p>
        </w:tc>
      </w:tr>
      <w:tr w:rsidR="00780508" w:rsidRPr="005E4719" w:rsidTr="004F0059">
        <w:trPr>
          <w:trHeight w:val="362"/>
        </w:trPr>
        <w:tc>
          <w:tcPr>
            <w:tcW w:w="1150" w:type="dxa"/>
          </w:tcPr>
          <w:p w:rsidR="00780508" w:rsidRPr="005E4719" w:rsidRDefault="00780508" w:rsidP="004F0059">
            <w:pPr>
              <w:jc w:val="center"/>
              <w:rPr>
                <w:b/>
              </w:rPr>
            </w:pPr>
            <w:r w:rsidRPr="005E4719">
              <w:rPr>
                <w:b/>
              </w:rPr>
              <w:t>5</w:t>
            </w:r>
          </w:p>
        </w:tc>
        <w:tc>
          <w:tcPr>
            <w:tcW w:w="892" w:type="dxa"/>
          </w:tcPr>
          <w:p w:rsidR="00780508" w:rsidRPr="005E4719" w:rsidRDefault="00780508" w:rsidP="004F0059">
            <w:pPr>
              <w:jc w:val="center"/>
              <w:rPr>
                <w:b/>
              </w:rPr>
            </w:pPr>
          </w:p>
        </w:tc>
        <w:tc>
          <w:tcPr>
            <w:tcW w:w="3129" w:type="dxa"/>
          </w:tcPr>
          <w:p w:rsidR="009D13C6" w:rsidRDefault="009D13C6" w:rsidP="009D13C6">
            <w:pPr>
              <w:jc w:val="center"/>
              <w:rPr>
                <w:b/>
              </w:rPr>
            </w:pPr>
            <w:r>
              <w:rPr>
                <w:b/>
              </w:rPr>
              <w:t xml:space="preserve">Chapter 12: Interest and Penalties; Chapter 13: The Appeals Office; Chapter </w:t>
            </w:r>
          </w:p>
          <w:p w:rsidR="00780508" w:rsidRPr="00CB16B3" w:rsidRDefault="00780508" w:rsidP="005D7577">
            <w:pPr>
              <w:jc w:val="center"/>
              <w:rPr>
                <w:b/>
              </w:rPr>
            </w:pPr>
          </w:p>
        </w:tc>
        <w:tc>
          <w:tcPr>
            <w:tcW w:w="2497" w:type="dxa"/>
          </w:tcPr>
          <w:p w:rsidR="00780508" w:rsidRPr="005E4719" w:rsidRDefault="00780508" w:rsidP="004F0059">
            <w:pPr>
              <w:jc w:val="center"/>
              <w:rPr>
                <w:b/>
              </w:rPr>
            </w:pPr>
          </w:p>
        </w:tc>
        <w:tc>
          <w:tcPr>
            <w:tcW w:w="1440" w:type="dxa"/>
          </w:tcPr>
          <w:p w:rsidR="00780508" w:rsidRPr="005E4719" w:rsidRDefault="00780508" w:rsidP="004F0059">
            <w:pPr>
              <w:jc w:val="center"/>
              <w:rPr>
                <w:b/>
              </w:rPr>
            </w:pPr>
          </w:p>
        </w:tc>
      </w:tr>
      <w:tr w:rsidR="00780508" w:rsidRPr="005E4719" w:rsidTr="004F0059">
        <w:trPr>
          <w:trHeight w:val="362"/>
        </w:trPr>
        <w:tc>
          <w:tcPr>
            <w:tcW w:w="1150" w:type="dxa"/>
          </w:tcPr>
          <w:p w:rsidR="00780508" w:rsidRPr="005E4719" w:rsidRDefault="00780508" w:rsidP="004F0059">
            <w:pPr>
              <w:jc w:val="center"/>
              <w:rPr>
                <w:b/>
              </w:rPr>
            </w:pPr>
            <w:r w:rsidRPr="005E4719">
              <w:rPr>
                <w:b/>
              </w:rPr>
              <w:t>6</w:t>
            </w:r>
          </w:p>
        </w:tc>
        <w:tc>
          <w:tcPr>
            <w:tcW w:w="892" w:type="dxa"/>
          </w:tcPr>
          <w:p w:rsidR="00780508" w:rsidRPr="005E4719" w:rsidRDefault="00780508" w:rsidP="004F0059">
            <w:pPr>
              <w:jc w:val="center"/>
              <w:rPr>
                <w:b/>
              </w:rPr>
            </w:pPr>
          </w:p>
        </w:tc>
        <w:tc>
          <w:tcPr>
            <w:tcW w:w="3129" w:type="dxa"/>
          </w:tcPr>
          <w:p w:rsidR="00780508" w:rsidRPr="00CB16B3" w:rsidRDefault="009D13C6" w:rsidP="009D13C6">
            <w:pPr>
              <w:jc w:val="center"/>
              <w:rPr>
                <w:b/>
              </w:rPr>
            </w:pPr>
            <w:r>
              <w:rPr>
                <w:b/>
              </w:rPr>
              <w:t xml:space="preserve">14: The Collection Process; Chapter 15: Claims for Refund; </w:t>
            </w:r>
          </w:p>
        </w:tc>
        <w:tc>
          <w:tcPr>
            <w:tcW w:w="2497" w:type="dxa"/>
          </w:tcPr>
          <w:p w:rsidR="00780508" w:rsidRPr="005E4719" w:rsidRDefault="00780508" w:rsidP="004F0059">
            <w:pPr>
              <w:jc w:val="center"/>
              <w:rPr>
                <w:b/>
              </w:rPr>
            </w:pPr>
          </w:p>
        </w:tc>
        <w:tc>
          <w:tcPr>
            <w:tcW w:w="1440" w:type="dxa"/>
          </w:tcPr>
          <w:p w:rsidR="00780508" w:rsidRPr="005E4719" w:rsidRDefault="00780508" w:rsidP="004F0059">
            <w:pPr>
              <w:jc w:val="center"/>
              <w:rPr>
                <w:b/>
              </w:rPr>
            </w:pPr>
            <w:r>
              <w:rPr>
                <w:b/>
              </w:rPr>
              <w:t>Project #2 is Due</w:t>
            </w:r>
          </w:p>
        </w:tc>
      </w:tr>
      <w:tr w:rsidR="00780508" w:rsidRPr="005E4719" w:rsidTr="004F0059">
        <w:trPr>
          <w:trHeight w:val="362"/>
        </w:trPr>
        <w:tc>
          <w:tcPr>
            <w:tcW w:w="1150" w:type="dxa"/>
          </w:tcPr>
          <w:p w:rsidR="00780508" w:rsidRPr="005E4719" w:rsidRDefault="00780508" w:rsidP="004F0059">
            <w:pPr>
              <w:jc w:val="center"/>
              <w:rPr>
                <w:b/>
              </w:rPr>
            </w:pPr>
            <w:r>
              <w:rPr>
                <w:b/>
              </w:rPr>
              <w:t>7</w:t>
            </w:r>
          </w:p>
        </w:tc>
        <w:tc>
          <w:tcPr>
            <w:tcW w:w="892" w:type="dxa"/>
          </w:tcPr>
          <w:p w:rsidR="00780508" w:rsidRDefault="00780508" w:rsidP="004F0059">
            <w:pPr>
              <w:jc w:val="center"/>
              <w:rPr>
                <w:b/>
              </w:rPr>
            </w:pPr>
          </w:p>
        </w:tc>
        <w:tc>
          <w:tcPr>
            <w:tcW w:w="3129" w:type="dxa"/>
          </w:tcPr>
          <w:p w:rsidR="00780508" w:rsidRDefault="009D13C6" w:rsidP="00605E61">
            <w:pPr>
              <w:jc w:val="center"/>
              <w:rPr>
                <w:b/>
              </w:rPr>
            </w:pPr>
            <w:r>
              <w:rPr>
                <w:b/>
              </w:rPr>
              <w:t>Chapter 16: Private Letter Rulings and Determination Letters; Chapter 18: Criminal Tax Procedure</w:t>
            </w:r>
          </w:p>
        </w:tc>
        <w:tc>
          <w:tcPr>
            <w:tcW w:w="2497" w:type="dxa"/>
          </w:tcPr>
          <w:p w:rsidR="00780508" w:rsidRPr="005E4719" w:rsidRDefault="00780508" w:rsidP="004F0059">
            <w:pPr>
              <w:jc w:val="center"/>
              <w:rPr>
                <w:b/>
              </w:rPr>
            </w:pPr>
          </w:p>
        </w:tc>
        <w:tc>
          <w:tcPr>
            <w:tcW w:w="1440" w:type="dxa"/>
          </w:tcPr>
          <w:p w:rsidR="00780508" w:rsidRPr="005E4719" w:rsidRDefault="00780508" w:rsidP="004F0059">
            <w:pPr>
              <w:jc w:val="center"/>
              <w:rPr>
                <w:b/>
              </w:rPr>
            </w:pPr>
          </w:p>
        </w:tc>
      </w:tr>
      <w:tr w:rsidR="00780508" w:rsidRPr="005E4719" w:rsidTr="004F0059">
        <w:trPr>
          <w:trHeight w:val="362"/>
        </w:trPr>
        <w:tc>
          <w:tcPr>
            <w:tcW w:w="1150" w:type="dxa"/>
          </w:tcPr>
          <w:p w:rsidR="00780508" w:rsidRPr="005E4719" w:rsidRDefault="00780508" w:rsidP="004F0059">
            <w:pPr>
              <w:jc w:val="center"/>
              <w:rPr>
                <w:b/>
              </w:rPr>
            </w:pPr>
          </w:p>
        </w:tc>
        <w:tc>
          <w:tcPr>
            <w:tcW w:w="892" w:type="dxa"/>
          </w:tcPr>
          <w:p w:rsidR="00780508" w:rsidRDefault="00780508" w:rsidP="004F0059">
            <w:pPr>
              <w:jc w:val="center"/>
              <w:rPr>
                <w:b/>
              </w:rPr>
            </w:pPr>
          </w:p>
        </w:tc>
        <w:tc>
          <w:tcPr>
            <w:tcW w:w="3129" w:type="dxa"/>
          </w:tcPr>
          <w:p w:rsidR="00780508" w:rsidRDefault="00780508" w:rsidP="00780508">
            <w:pPr>
              <w:jc w:val="center"/>
              <w:rPr>
                <w:b/>
              </w:rPr>
            </w:pPr>
            <w:r>
              <w:rPr>
                <w:b/>
              </w:rPr>
              <w:t>Exam #2—Will be in Testing Center June 20 through June 24</w:t>
            </w:r>
          </w:p>
        </w:tc>
        <w:tc>
          <w:tcPr>
            <w:tcW w:w="2497" w:type="dxa"/>
          </w:tcPr>
          <w:p w:rsidR="00780508" w:rsidRPr="005E4719" w:rsidRDefault="00780508" w:rsidP="004F0059">
            <w:pPr>
              <w:jc w:val="center"/>
              <w:rPr>
                <w:b/>
              </w:rPr>
            </w:pPr>
          </w:p>
        </w:tc>
        <w:tc>
          <w:tcPr>
            <w:tcW w:w="1440" w:type="dxa"/>
          </w:tcPr>
          <w:p w:rsidR="00780508" w:rsidRPr="005E4719" w:rsidRDefault="00780508" w:rsidP="004F0059">
            <w:pPr>
              <w:jc w:val="center"/>
              <w:rPr>
                <w:b/>
              </w:rPr>
            </w:pPr>
          </w:p>
        </w:tc>
      </w:tr>
    </w:tbl>
    <w:p w:rsidR="00605E61" w:rsidRDefault="00605E61" w:rsidP="00030915">
      <w:pPr>
        <w:rPr>
          <w:b/>
        </w:rPr>
      </w:pPr>
    </w:p>
    <w:p w:rsidR="006221F8" w:rsidRDefault="006221F8" w:rsidP="00030915">
      <w:pPr>
        <w:rPr>
          <w:b/>
        </w:rPr>
      </w:pPr>
    </w:p>
    <w:p w:rsidR="00030915" w:rsidRDefault="00030915" w:rsidP="00030915">
      <w:r>
        <w:rPr>
          <w:b/>
        </w:rPr>
        <w:t xml:space="preserve">Honesty: </w:t>
      </w:r>
      <w:r>
        <w:t>Students will be expected to strictly adhere to the Weber State University Student Code with respect to academic honesty.</w:t>
      </w:r>
    </w:p>
    <w:p w:rsidR="00030915" w:rsidRDefault="00030915" w:rsidP="00030915"/>
    <w:p w:rsidR="00030915" w:rsidRPr="00030915" w:rsidRDefault="00030915" w:rsidP="00030915">
      <w:r>
        <w:rPr>
          <w:b/>
        </w:rPr>
        <w:t xml:space="preserve">Disability Accommodations: </w:t>
      </w:r>
      <w:r>
        <w:t xml:space="preserve">Any student requiring accommodations due to a disability should contact Services for Students with Disabilities in room 181 of the </w:t>
      </w:r>
      <w:smartTag w:uri="urn:schemas-microsoft-com:office:smarttags" w:element="place">
        <w:smartTag w:uri="urn:schemas-microsoft-com:office:smarttags" w:element="PlaceName">
          <w:r>
            <w:t>Student</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This center can arrange to provide course materials (including this syllabus) in alternative formats if necessary.  It can also, among many other services, adapt the classroom lectures to meet the individual needs of the student.  I will be pleased to do all I can to facilitate this process.</w:t>
      </w:r>
    </w:p>
    <w:sectPr w:rsidR="00030915" w:rsidRPr="00030915" w:rsidSect="00FA6C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D5C"/>
    <w:multiLevelType w:val="hybridMultilevel"/>
    <w:tmpl w:val="51F24178"/>
    <w:lvl w:ilvl="0" w:tplc="186060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A0A5DA4"/>
    <w:multiLevelType w:val="hybridMultilevel"/>
    <w:tmpl w:val="DF22D778"/>
    <w:lvl w:ilvl="0" w:tplc="6ED09E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00"/>
    <w:rsid w:val="00006F26"/>
    <w:rsid w:val="00030915"/>
    <w:rsid w:val="0004010E"/>
    <w:rsid w:val="00046C35"/>
    <w:rsid w:val="00081D81"/>
    <w:rsid w:val="000A281C"/>
    <w:rsid w:val="000C2134"/>
    <w:rsid w:val="000C33D1"/>
    <w:rsid w:val="000E6521"/>
    <w:rsid w:val="000F1ED1"/>
    <w:rsid w:val="001127AA"/>
    <w:rsid w:val="0013222E"/>
    <w:rsid w:val="00135E0A"/>
    <w:rsid w:val="00155466"/>
    <w:rsid w:val="0016529B"/>
    <w:rsid w:val="001812D9"/>
    <w:rsid w:val="00182A60"/>
    <w:rsid w:val="001B1D00"/>
    <w:rsid w:val="001B605D"/>
    <w:rsid w:val="00233EFF"/>
    <w:rsid w:val="002904EF"/>
    <w:rsid w:val="002B2B35"/>
    <w:rsid w:val="002B6F7E"/>
    <w:rsid w:val="002C3C78"/>
    <w:rsid w:val="002D0832"/>
    <w:rsid w:val="002F6051"/>
    <w:rsid w:val="00316176"/>
    <w:rsid w:val="00353F7E"/>
    <w:rsid w:val="003807EF"/>
    <w:rsid w:val="003817E4"/>
    <w:rsid w:val="00394C60"/>
    <w:rsid w:val="003A3EE7"/>
    <w:rsid w:val="003C1497"/>
    <w:rsid w:val="003C553E"/>
    <w:rsid w:val="003C6C21"/>
    <w:rsid w:val="003C7E00"/>
    <w:rsid w:val="003D4B42"/>
    <w:rsid w:val="004076E3"/>
    <w:rsid w:val="0046760E"/>
    <w:rsid w:val="004701C1"/>
    <w:rsid w:val="00485BA2"/>
    <w:rsid w:val="004B5A24"/>
    <w:rsid w:val="004E52D9"/>
    <w:rsid w:val="004F27AC"/>
    <w:rsid w:val="005008B3"/>
    <w:rsid w:val="005117F6"/>
    <w:rsid w:val="00512638"/>
    <w:rsid w:val="00516DF8"/>
    <w:rsid w:val="0052251D"/>
    <w:rsid w:val="0053082A"/>
    <w:rsid w:val="00534183"/>
    <w:rsid w:val="00554ADE"/>
    <w:rsid w:val="00590653"/>
    <w:rsid w:val="005B59BD"/>
    <w:rsid w:val="005C15B9"/>
    <w:rsid w:val="005D7577"/>
    <w:rsid w:val="005D793C"/>
    <w:rsid w:val="005E4719"/>
    <w:rsid w:val="005F69F9"/>
    <w:rsid w:val="005F7AF1"/>
    <w:rsid w:val="00605E61"/>
    <w:rsid w:val="006221F8"/>
    <w:rsid w:val="00636B69"/>
    <w:rsid w:val="00654D13"/>
    <w:rsid w:val="0067771E"/>
    <w:rsid w:val="006878E0"/>
    <w:rsid w:val="006C19C3"/>
    <w:rsid w:val="006D760B"/>
    <w:rsid w:val="00702D78"/>
    <w:rsid w:val="00703E00"/>
    <w:rsid w:val="007059C2"/>
    <w:rsid w:val="00726848"/>
    <w:rsid w:val="00732B8E"/>
    <w:rsid w:val="00743DE3"/>
    <w:rsid w:val="00743F41"/>
    <w:rsid w:val="00754EA9"/>
    <w:rsid w:val="00780508"/>
    <w:rsid w:val="007B2951"/>
    <w:rsid w:val="007E3114"/>
    <w:rsid w:val="007F42C5"/>
    <w:rsid w:val="0081033D"/>
    <w:rsid w:val="00875A32"/>
    <w:rsid w:val="008A660A"/>
    <w:rsid w:val="008A6E35"/>
    <w:rsid w:val="008C4B73"/>
    <w:rsid w:val="008D3BDE"/>
    <w:rsid w:val="008F0A49"/>
    <w:rsid w:val="00920711"/>
    <w:rsid w:val="009324E5"/>
    <w:rsid w:val="0093271E"/>
    <w:rsid w:val="009535A4"/>
    <w:rsid w:val="00955F6E"/>
    <w:rsid w:val="009634B0"/>
    <w:rsid w:val="009638F9"/>
    <w:rsid w:val="0096480B"/>
    <w:rsid w:val="00966034"/>
    <w:rsid w:val="009C774E"/>
    <w:rsid w:val="009D13C6"/>
    <w:rsid w:val="009F4307"/>
    <w:rsid w:val="00A01737"/>
    <w:rsid w:val="00A1522D"/>
    <w:rsid w:val="00A37059"/>
    <w:rsid w:val="00A75A64"/>
    <w:rsid w:val="00AD7E43"/>
    <w:rsid w:val="00AE35AF"/>
    <w:rsid w:val="00AE4DCA"/>
    <w:rsid w:val="00B10555"/>
    <w:rsid w:val="00B31B7D"/>
    <w:rsid w:val="00B566CD"/>
    <w:rsid w:val="00B57D79"/>
    <w:rsid w:val="00B703CA"/>
    <w:rsid w:val="00B808EC"/>
    <w:rsid w:val="00BB0D94"/>
    <w:rsid w:val="00BB14C4"/>
    <w:rsid w:val="00BB6173"/>
    <w:rsid w:val="00BC2BB0"/>
    <w:rsid w:val="00BD5963"/>
    <w:rsid w:val="00BE0D0D"/>
    <w:rsid w:val="00C03918"/>
    <w:rsid w:val="00C1513A"/>
    <w:rsid w:val="00C15D42"/>
    <w:rsid w:val="00C17B1F"/>
    <w:rsid w:val="00C31E01"/>
    <w:rsid w:val="00C473C0"/>
    <w:rsid w:val="00C54B6E"/>
    <w:rsid w:val="00C6434B"/>
    <w:rsid w:val="00CA095E"/>
    <w:rsid w:val="00CA0BB3"/>
    <w:rsid w:val="00CB16B3"/>
    <w:rsid w:val="00CB2857"/>
    <w:rsid w:val="00CF6702"/>
    <w:rsid w:val="00D04C94"/>
    <w:rsid w:val="00D11479"/>
    <w:rsid w:val="00D17D05"/>
    <w:rsid w:val="00D33C65"/>
    <w:rsid w:val="00D37715"/>
    <w:rsid w:val="00D55EEF"/>
    <w:rsid w:val="00D6259D"/>
    <w:rsid w:val="00D62F6C"/>
    <w:rsid w:val="00D82E93"/>
    <w:rsid w:val="00D87A7D"/>
    <w:rsid w:val="00DA40D0"/>
    <w:rsid w:val="00DD0979"/>
    <w:rsid w:val="00DE6E4D"/>
    <w:rsid w:val="00E04F84"/>
    <w:rsid w:val="00E1435A"/>
    <w:rsid w:val="00E15DCA"/>
    <w:rsid w:val="00E46D99"/>
    <w:rsid w:val="00E5524A"/>
    <w:rsid w:val="00E66347"/>
    <w:rsid w:val="00E8403E"/>
    <w:rsid w:val="00E908BA"/>
    <w:rsid w:val="00E96A6D"/>
    <w:rsid w:val="00EA48D6"/>
    <w:rsid w:val="00EB38C3"/>
    <w:rsid w:val="00ED19DB"/>
    <w:rsid w:val="00ED4B66"/>
    <w:rsid w:val="00EE35AC"/>
    <w:rsid w:val="00EE7A0D"/>
    <w:rsid w:val="00F1310E"/>
    <w:rsid w:val="00F13314"/>
    <w:rsid w:val="00F43B7B"/>
    <w:rsid w:val="00F646A1"/>
    <w:rsid w:val="00FA4775"/>
    <w:rsid w:val="00FA6318"/>
    <w:rsid w:val="00FA6CE3"/>
    <w:rsid w:val="00FB4317"/>
    <w:rsid w:val="00FC59EF"/>
    <w:rsid w:val="00FF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222E"/>
    <w:rPr>
      <w:color w:val="0000FF"/>
      <w:u w:val="single"/>
    </w:rPr>
  </w:style>
  <w:style w:type="table" w:styleId="TableGrid">
    <w:name w:val="Table Grid"/>
    <w:basedOn w:val="TableNormal"/>
    <w:rsid w:val="00DD0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222E"/>
    <w:rPr>
      <w:color w:val="0000FF"/>
      <w:u w:val="single"/>
    </w:rPr>
  </w:style>
  <w:style w:type="table" w:styleId="TableGrid">
    <w:name w:val="Table Grid"/>
    <w:basedOn w:val="TableNormal"/>
    <w:rsid w:val="00DD0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17F4-5C4F-463A-977B-DFAAF75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RETIREMENT PLANNING AND EMPLOYEE BENEFITS--MACC 6480</vt:lpstr>
    </vt:vector>
  </TitlesOfParts>
  <Company>Weber State University</Company>
  <LinksUpToDate>false</LinksUpToDate>
  <CharactersWithSpaces>6490</CharactersWithSpaces>
  <SharedDoc>false</SharedDoc>
  <HLinks>
    <vt:vector size="6" baseType="variant">
      <vt:variant>
        <vt:i4>7012424</vt:i4>
      </vt:variant>
      <vt:variant>
        <vt:i4>0</vt:i4>
      </vt:variant>
      <vt:variant>
        <vt:i4>0</vt:i4>
      </vt:variant>
      <vt:variant>
        <vt:i4>5</vt:i4>
      </vt:variant>
      <vt:variant>
        <vt:lpwstr>mailto:ericsmith@weber.edu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PLANNING AND EMPLOYEE BENEFITS--MACC 6480</dc:title>
  <dc:creator>Eric Smith</dc:creator>
  <cp:lastModifiedBy>bstockberger</cp:lastModifiedBy>
  <cp:revision>2</cp:revision>
  <cp:lastPrinted>2011-12-05T19:46:00Z</cp:lastPrinted>
  <dcterms:created xsi:type="dcterms:W3CDTF">2013-11-06T19:46:00Z</dcterms:created>
  <dcterms:modified xsi:type="dcterms:W3CDTF">2013-11-06T19:46:00Z</dcterms:modified>
</cp:coreProperties>
</file>