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E7" w:rsidRDefault="003332E7" w:rsidP="003332E7">
      <w:pPr>
        <w:pStyle w:val="Heading1"/>
        <w:spacing w:before="0" w:beforeAutospacing="0" w:after="0" w:afterAutospacing="0"/>
        <w:rPr>
          <w:rFonts w:ascii="Arial" w:hAnsi="Arial" w:cs="Arial"/>
          <w:color w:val="532E63"/>
          <w:sz w:val="36"/>
          <w:szCs w:val="36"/>
        </w:rPr>
      </w:pPr>
      <w:r>
        <w:rPr>
          <w:rFonts w:ascii="Arial" w:hAnsi="Arial" w:cs="Arial"/>
          <w:color w:val="532E63"/>
          <w:sz w:val="36"/>
          <w:szCs w:val="36"/>
        </w:rPr>
        <w:t>Course Proposals</w:t>
      </w:r>
    </w:p>
    <w:p w:rsidR="003332E7" w:rsidRDefault="00F73696" w:rsidP="003332E7">
      <w:pPr>
        <w:pStyle w:val="NormalWeb"/>
        <w:spacing w:before="150" w:beforeAutospacing="0" w:after="150" w:afterAutospacing="0"/>
        <w:ind w:left="150" w:right="150"/>
        <w:rPr>
          <w:rFonts w:ascii="Arial" w:hAnsi="Arial" w:cs="Arial"/>
          <w:color w:val="000000"/>
          <w:sz w:val="20"/>
          <w:szCs w:val="20"/>
        </w:rPr>
      </w:pPr>
      <w:hyperlink r:id="rId5" w:history="1">
        <w:r w:rsidR="003332E7">
          <w:rPr>
            <w:rStyle w:val="Hyperlink"/>
            <w:rFonts w:ascii="Arial" w:hAnsi="Arial" w:cs="Arial"/>
            <w:color w:val="532E63"/>
            <w:sz w:val="20"/>
            <w:szCs w:val="20"/>
          </w:rPr>
          <w:t>List of all proposals</w:t>
        </w:r>
      </w:hyperlink>
      <w:r w:rsidR="003332E7">
        <w:rPr>
          <w:rFonts w:ascii="Arial" w:hAnsi="Arial" w:cs="Arial"/>
          <w:color w:val="000000"/>
          <w:sz w:val="20"/>
          <w:szCs w:val="20"/>
        </w:rPr>
        <w:t> </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Name:Scenic</w:t>
      </w:r>
      <w:proofErr w:type="spellEnd"/>
      <w:r>
        <w:rPr>
          <w:rFonts w:ascii="Arial" w:hAnsi="Arial" w:cs="Arial"/>
          <w:color w:val="000000"/>
          <w:sz w:val="20"/>
          <w:szCs w:val="20"/>
        </w:rPr>
        <w:t xml:space="preserve"> Art and Painting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3232</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3332E7" w:rsidTr="003332E7">
        <w:tc>
          <w:tcPr>
            <w:tcW w:w="0" w:type="auto"/>
            <w:tcBorders>
              <w:top w:val="nil"/>
              <w:left w:val="nil"/>
              <w:bottom w:val="nil"/>
              <w:right w:val="nil"/>
            </w:tcBorders>
            <w:vAlign w:val="center"/>
            <w:hideMark/>
          </w:tcPr>
          <w:p w:rsidR="003332E7" w:rsidRDefault="003332E7">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3332E7" w:rsidRDefault="003332E7">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3232</w:t>
            </w:r>
            <w:bookmarkStart w:id="0" w:name="_GoBack"/>
            <w:bookmarkEnd w:id="0"/>
          </w:p>
        </w:tc>
      </w:tr>
    </w:tbl>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 xml:space="preserve">THEA 3232 - Scene Painting Credits: (2) Typically taught: Fall [1st </w:t>
      </w:r>
      <w:proofErr w:type="spellStart"/>
      <w:r>
        <w:rPr>
          <w:rFonts w:ascii="Arial" w:hAnsi="Arial" w:cs="Arial"/>
          <w:color w:val="000000"/>
          <w:sz w:val="20"/>
          <w:szCs w:val="20"/>
        </w:rPr>
        <w:t>Blk</w:t>
      </w:r>
      <w:proofErr w:type="spellEnd"/>
      <w:r>
        <w:rPr>
          <w:rFonts w:ascii="Arial" w:hAnsi="Arial" w:cs="Arial"/>
          <w:color w:val="000000"/>
          <w:sz w:val="20"/>
          <w:szCs w:val="20"/>
        </w:rPr>
        <w:t xml:space="preserve">] Applied training in basic scene painting/scenic artist techniques for theatre. Surface preparation, priming, base painting, blending and </w:t>
      </w:r>
      <w:proofErr w:type="spellStart"/>
      <w:r>
        <w:rPr>
          <w:rFonts w:ascii="Arial" w:hAnsi="Arial" w:cs="Arial"/>
          <w:color w:val="000000"/>
          <w:sz w:val="20"/>
          <w:szCs w:val="20"/>
        </w:rPr>
        <w:t>scumbling</w:t>
      </w:r>
      <w:proofErr w:type="spellEnd"/>
      <w:r>
        <w:rPr>
          <w:rFonts w:ascii="Arial" w:hAnsi="Arial" w:cs="Arial"/>
          <w:color w:val="000000"/>
          <w:sz w:val="20"/>
          <w:szCs w:val="20"/>
        </w:rPr>
        <w:t>, texture and detailing lessons are applied in producing finished demonstration flats including wall surfaces, wallpaper, bricks, rocks, wood grain and molding, marble, foliage, and copying a selected original. Prerequisite: THEA 2012 and THEA 2032. Class meets the 2nd block of fall semester.</w:t>
      </w:r>
    </w:p>
    <w:p w:rsidR="003332E7" w:rsidRDefault="003332E7" w:rsidP="003332E7">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3332E7" w:rsidTr="003332E7">
        <w:tc>
          <w:tcPr>
            <w:tcW w:w="0" w:type="auto"/>
            <w:tcBorders>
              <w:top w:val="nil"/>
              <w:left w:val="nil"/>
              <w:bottom w:val="nil"/>
              <w:right w:val="nil"/>
            </w:tcBorders>
            <w:vAlign w:val="center"/>
            <w:hideMark/>
          </w:tcPr>
          <w:p w:rsidR="003332E7" w:rsidRDefault="003332E7">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3332E7" w:rsidRDefault="003332E7">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3232</w:t>
            </w:r>
          </w:p>
        </w:tc>
        <w:tc>
          <w:tcPr>
            <w:tcW w:w="0" w:type="auto"/>
            <w:tcBorders>
              <w:top w:val="nil"/>
              <w:left w:val="nil"/>
              <w:bottom w:val="nil"/>
              <w:right w:val="nil"/>
            </w:tcBorders>
            <w:vAlign w:val="center"/>
            <w:hideMark/>
          </w:tcPr>
          <w:p w:rsidR="003332E7" w:rsidRDefault="003332E7">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Scenic Art and Painting</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Scenic Art and Painting</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3332E7" w:rsidTr="003332E7">
        <w:trPr>
          <w:tblCellSpacing w:w="0" w:type="dxa"/>
        </w:trPr>
        <w:tc>
          <w:tcPr>
            <w:tcW w:w="0" w:type="auto"/>
            <w:hideMark/>
          </w:tcPr>
          <w:p w:rsidR="003332E7" w:rsidRDefault="003332E7">
            <w:pPr>
              <w:rPr>
                <w:sz w:val="20"/>
                <w:szCs w:val="20"/>
              </w:rPr>
            </w:pPr>
            <w:r>
              <w:rPr>
                <w:rFonts w:ascii="Arial" w:hAnsi="Arial" w:cs="Arial"/>
                <w:sz w:val="20"/>
                <w:szCs w:val="20"/>
              </w:rPr>
              <w:t>Course Type:</w:t>
            </w:r>
            <w:r>
              <w:rPr>
                <w:sz w:val="20"/>
                <w:szCs w:val="20"/>
              </w:rPr>
              <w:t> </w:t>
            </w:r>
          </w:p>
        </w:tc>
        <w:tc>
          <w:tcPr>
            <w:tcW w:w="0" w:type="auto"/>
            <w:vAlign w:val="center"/>
            <w:hideMark/>
          </w:tcPr>
          <w:p w:rsidR="003332E7" w:rsidRDefault="003332E7">
            <w:pPr>
              <w:rPr>
                <w:sz w:val="20"/>
                <w:szCs w:val="20"/>
              </w:rPr>
            </w:pPr>
            <w:r>
              <w:rPr>
                <w:sz w:val="20"/>
                <w:szCs w:val="20"/>
              </w:rPr>
              <w:t>LEC</w:t>
            </w:r>
          </w:p>
        </w:tc>
      </w:tr>
    </w:tbl>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3332E7" w:rsidRDefault="003332E7" w:rsidP="003332E7">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16037D"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p w:rsidR="0016037D" w:rsidRDefault="0016037D">
      <w:pPr>
        <w:rPr>
          <w:rFonts w:ascii="Arial" w:eastAsia="Times New Roman" w:hAnsi="Arial" w:cs="Arial"/>
          <w:color w:val="000000"/>
          <w:sz w:val="20"/>
          <w:szCs w:val="20"/>
        </w:rPr>
      </w:pPr>
      <w:r>
        <w:rPr>
          <w:rFonts w:ascii="Arial" w:hAnsi="Arial" w:cs="Arial"/>
          <w:color w:val="000000"/>
          <w:sz w:val="20"/>
          <w:szCs w:val="20"/>
        </w:rPr>
        <w:br w:type="page"/>
      </w:r>
    </w:p>
    <w:tbl>
      <w:tblPr>
        <w:tblW w:w="4000" w:type="pct"/>
        <w:tblCellMar>
          <w:left w:w="0" w:type="dxa"/>
          <w:right w:w="0" w:type="dxa"/>
        </w:tblCellMar>
        <w:tblLook w:val="04A0" w:firstRow="1" w:lastRow="0" w:firstColumn="1" w:lastColumn="0" w:noHBand="0" w:noVBand="1"/>
      </w:tblPr>
      <w:tblGrid>
        <w:gridCol w:w="2432"/>
        <w:gridCol w:w="5056"/>
      </w:tblGrid>
      <w:tr w:rsidR="003332E7" w:rsidTr="003332E7">
        <w:tc>
          <w:tcPr>
            <w:tcW w:w="0" w:type="auto"/>
            <w:tcBorders>
              <w:top w:val="nil"/>
              <w:left w:val="nil"/>
              <w:bottom w:val="nil"/>
              <w:right w:val="nil"/>
            </w:tcBorders>
            <w:hideMark/>
          </w:tcPr>
          <w:p w:rsidR="003332E7" w:rsidRDefault="003332E7">
            <w:pPr>
              <w:rPr>
                <w:sz w:val="20"/>
                <w:szCs w:val="20"/>
              </w:rPr>
            </w:pPr>
            <w:r>
              <w:rPr>
                <w:rFonts w:ascii="Arial" w:hAnsi="Arial" w:cs="Arial"/>
                <w:sz w:val="20"/>
                <w:szCs w:val="20"/>
              </w:rPr>
              <w:lastRenderedPageBreak/>
              <w:t>This course is/will be:</w:t>
            </w:r>
          </w:p>
        </w:tc>
        <w:tc>
          <w:tcPr>
            <w:tcW w:w="0" w:type="auto"/>
            <w:tcBorders>
              <w:top w:val="nil"/>
              <w:left w:val="nil"/>
              <w:bottom w:val="nil"/>
              <w:right w:val="nil"/>
            </w:tcBorders>
            <w:vAlign w:val="center"/>
            <w:hideMark/>
          </w:tcPr>
          <w:p w:rsidR="003332E7" w:rsidRDefault="003332E7">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Stagecraft</w:t>
      </w:r>
      <w:r>
        <w:rPr>
          <w:rStyle w:val="apple-converted-space"/>
          <w:rFonts w:ascii="Arial" w:hAnsi="Arial" w:cs="Arial"/>
          <w:color w:val="000000"/>
          <w:sz w:val="20"/>
          <w:szCs w:val="20"/>
        </w:rPr>
        <w:t> </w:t>
      </w:r>
      <w:r>
        <w:rPr>
          <w:rFonts w:ascii="Arial" w:hAnsi="Arial" w:cs="Arial"/>
          <w:color w:val="000000"/>
          <w:sz w:val="20"/>
          <w:szCs w:val="20"/>
        </w:rPr>
        <w:br/>
        <w:t>(Note: This class is part of the current Theatre area curriculum renovation is was previously THEA 2012 Stage Scenery)</w:t>
      </w:r>
    </w:p>
    <w:p w:rsidR="003332E7" w:rsidRDefault="003332E7" w:rsidP="003332E7">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3XXX - Scenic Art and Painting</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Fall</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Applied training in basic scene painting/scenic artist techniques for theatre. Surface preparation, priming, base painting, blending and scumbling, texture and detailing lessons are applied in producing finished demonstration flats including wall surfaces, wallpaper, bricks, rocks, wood grain and molding, marble, foliage, and copying a selected original. Prerequisite: THEA 2XXX Stagecraft.</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3332E7" w:rsidRDefault="003332E7" w:rsidP="003332E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Currently, WSU is the only school in Utah where design/tech classes are taught as 2 credit hours. This means that articulation between universities is flawed and that students transferring in or out struggle with this issue. To put our curriculum in line with other state universities, we are proposing that these courses all be made three hours. Other requirements will be adjusted to maintain the credit hour limitations.</w:t>
      </w:r>
      <w:r>
        <w:rPr>
          <w:rFonts w:ascii="Arial" w:hAnsi="Arial" w:cs="Arial"/>
          <w:color w:val="000000"/>
          <w:sz w:val="20"/>
          <w:szCs w:val="20"/>
        </w:rPr>
        <w:br/>
      </w:r>
      <w:r>
        <w:rPr>
          <w:rFonts w:ascii="Arial" w:hAnsi="Arial" w:cs="Arial"/>
          <w:color w:val="000000"/>
          <w:sz w:val="20"/>
          <w:szCs w:val="20"/>
        </w:rPr>
        <w:br/>
        <w:t>In addition, in the last three years we have hired two new faculty members.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Students will learn from demonstration and practical experience various responsibilities and skills with imitative scenic painting and other responsibilities of the scenic artist.</w:t>
      </w:r>
      <w:r>
        <w:rPr>
          <w:rFonts w:ascii="Arial" w:hAnsi="Arial" w:cs="Arial"/>
          <w:color w:val="000000"/>
          <w:sz w:val="20"/>
          <w:szCs w:val="20"/>
        </w:rPr>
        <w:br/>
      </w:r>
      <w:r>
        <w:rPr>
          <w:rFonts w:ascii="Arial" w:hAnsi="Arial" w:cs="Arial"/>
          <w:color w:val="000000"/>
          <w:sz w:val="20"/>
          <w:szCs w:val="20"/>
        </w:rPr>
        <w:br/>
        <w:t>Scenic Art and Painting THEA 3xxx supports the following Theater Area Program Outcomes:</w:t>
      </w:r>
      <w:r>
        <w:rPr>
          <w:rFonts w:ascii="Arial" w:hAnsi="Arial" w:cs="Arial"/>
          <w:color w:val="000000"/>
          <w:sz w:val="20"/>
          <w:szCs w:val="20"/>
        </w:rPr>
        <w:br/>
        <w:t>6. Have a practical, working knowledge of how to produce a play on stage, including all related performance, script, design, and technical considerations.</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p>
    <w:p w:rsidR="0016037D" w:rsidRDefault="0016037D" w:rsidP="003332E7">
      <w:pPr>
        <w:pStyle w:val="NormalWeb"/>
        <w:spacing w:before="150" w:beforeAutospacing="0" w:after="150" w:afterAutospacing="0"/>
        <w:ind w:left="150" w:right="150"/>
        <w:rPr>
          <w:rFonts w:ascii="Arial" w:hAnsi="Arial" w:cs="Arial"/>
          <w:color w:val="000000"/>
          <w:sz w:val="20"/>
          <w:szCs w:val="20"/>
        </w:rPr>
      </w:pPr>
    </w:p>
    <w:p w:rsidR="0016037D" w:rsidRDefault="0016037D" w:rsidP="003332E7">
      <w:pPr>
        <w:pStyle w:val="NormalWeb"/>
        <w:spacing w:before="150" w:beforeAutospacing="0" w:after="150" w:afterAutospacing="0"/>
        <w:ind w:left="150" w:right="150"/>
        <w:rPr>
          <w:rFonts w:ascii="Arial" w:hAnsi="Arial" w:cs="Arial"/>
          <w:color w:val="000000"/>
          <w:sz w:val="20"/>
          <w:szCs w:val="20"/>
        </w:rPr>
      </w:pPr>
    </w:p>
    <w:p w:rsidR="003332E7" w:rsidRDefault="003332E7" w:rsidP="003332E7">
      <w:pPr>
        <w:pStyle w:val="NormalWeb"/>
        <w:jc w:val="center"/>
        <w:rPr>
          <w:color w:val="000000"/>
          <w:sz w:val="20"/>
          <w:szCs w:val="20"/>
        </w:rPr>
      </w:pPr>
      <w:r>
        <w:rPr>
          <w:b/>
          <w:bCs/>
          <w:color w:val="000000"/>
          <w:sz w:val="20"/>
          <w:szCs w:val="20"/>
        </w:rPr>
        <w:lastRenderedPageBreak/>
        <w:t>INFORMATION PAGE</w:t>
      </w:r>
      <w:r>
        <w:rPr>
          <w:b/>
          <w:bCs/>
          <w:color w:val="000000"/>
          <w:sz w:val="20"/>
          <w:szCs w:val="20"/>
        </w:rPr>
        <w:br/>
      </w:r>
      <w:r>
        <w:rPr>
          <w:color w:val="000000"/>
          <w:sz w:val="20"/>
          <w:szCs w:val="20"/>
        </w:rPr>
        <w:t>for substantive proposals only</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true</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Not applicable</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Not applicable</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Not applicable</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no</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3332E7" w:rsidRDefault="003332E7" w:rsidP="003332E7">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3332E7" w:rsidRDefault="003332E7" w:rsidP="003332E7">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3332E7" w:rsidRDefault="003D6DF4" w:rsidP="003332E7"/>
    <w:sectPr w:rsidR="003D6DF4" w:rsidRPr="003332E7" w:rsidSect="0016037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16037D"/>
    <w:rsid w:val="00306809"/>
    <w:rsid w:val="003332E7"/>
    <w:rsid w:val="00352E17"/>
    <w:rsid w:val="003D6DF4"/>
    <w:rsid w:val="00543E56"/>
    <w:rsid w:val="005A5EA7"/>
    <w:rsid w:val="0077592C"/>
    <w:rsid w:val="007A19ED"/>
    <w:rsid w:val="008209B2"/>
    <w:rsid w:val="008A4AB2"/>
    <w:rsid w:val="00AD444D"/>
    <w:rsid w:val="00F73696"/>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23739227">
      <w:bodyDiv w:val="1"/>
      <w:marLeft w:val="0"/>
      <w:marRight w:val="0"/>
      <w:marTop w:val="0"/>
      <w:marBottom w:val="0"/>
      <w:divBdr>
        <w:top w:val="none" w:sz="0" w:space="0" w:color="auto"/>
        <w:left w:val="none" w:sz="0" w:space="0" w:color="auto"/>
        <w:bottom w:val="none" w:sz="0" w:space="0" w:color="auto"/>
        <w:right w:val="none" w:sz="0" w:space="0" w:color="auto"/>
      </w:divBdr>
      <w:divsChild>
        <w:div w:id="1724718634">
          <w:marLeft w:val="0"/>
          <w:marRight w:val="0"/>
          <w:marTop w:val="0"/>
          <w:marBottom w:val="0"/>
          <w:divBdr>
            <w:top w:val="none" w:sz="0" w:space="0" w:color="auto"/>
            <w:left w:val="none" w:sz="0" w:space="0" w:color="auto"/>
            <w:bottom w:val="none" w:sz="0" w:space="0" w:color="auto"/>
            <w:right w:val="none" w:sz="0" w:space="0" w:color="auto"/>
          </w:divBdr>
          <w:divsChild>
            <w:div w:id="14171672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2014-01-22T19:40:00Z</dcterms:created>
  <dcterms:modified xsi:type="dcterms:W3CDTF">2014-01-22T19:40:00Z</dcterms:modified>
</cp:coreProperties>
</file>