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91" w:rsidRDefault="00553291" w:rsidP="00553291">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553291" w:rsidRDefault="00E51387" w:rsidP="00553291">
      <w:pPr>
        <w:pStyle w:val="NormalWeb"/>
        <w:spacing w:before="150" w:beforeAutospacing="0" w:after="150" w:afterAutospacing="0"/>
        <w:ind w:left="150" w:right="150"/>
        <w:rPr>
          <w:rFonts w:ascii="Arial" w:hAnsi="Arial" w:cs="Arial"/>
          <w:color w:val="000000"/>
          <w:sz w:val="20"/>
          <w:szCs w:val="20"/>
        </w:rPr>
      </w:pPr>
      <w:hyperlink r:id="rId5" w:history="1">
        <w:r w:rsidR="00553291">
          <w:rPr>
            <w:rStyle w:val="Hyperlink"/>
            <w:rFonts w:ascii="Arial" w:hAnsi="Arial" w:cs="Arial"/>
            <w:color w:val="532E63"/>
            <w:sz w:val="20"/>
            <w:szCs w:val="20"/>
          </w:rPr>
          <w:t>List of all proposals</w:t>
        </w:r>
      </w:hyperlink>
      <w:r w:rsidR="00553291">
        <w:rPr>
          <w:rFonts w:ascii="Arial" w:hAnsi="Arial" w:cs="Arial"/>
          <w:color w:val="000000"/>
          <w:sz w:val="20"/>
          <w:szCs w:val="20"/>
        </w:rPr>
        <w:t> </w:t>
      </w:r>
    </w:p>
    <w:p w:rsidR="00553291" w:rsidRDefault="00553291" w:rsidP="0055329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Name:Stage</w:t>
      </w:r>
      <w:proofErr w:type="spellEnd"/>
      <w:r>
        <w:rPr>
          <w:rFonts w:ascii="Arial" w:hAnsi="Arial" w:cs="Arial"/>
          <w:color w:val="000000"/>
          <w:sz w:val="20"/>
          <w:szCs w:val="20"/>
        </w:rPr>
        <w:t xml:space="preserve"> Lighting Design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3222</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553291" w:rsidRDefault="00553291" w:rsidP="0055329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1/4/2014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553291" w:rsidRDefault="00553291" w:rsidP="0055329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31"/>
        <w:gridCol w:w="6093"/>
      </w:tblGrid>
      <w:tr w:rsidR="00553291" w:rsidTr="00553291">
        <w:tc>
          <w:tcPr>
            <w:tcW w:w="0" w:type="auto"/>
            <w:tcBorders>
              <w:top w:val="nil"/>
              <w:left w:val="nil"/>
              <w:bottom w:val="nil"/>
              <w:right w:val="nil"/>
            </w:tcBorders>
            <w:vAlign w:val="center"/>
            <w:hideMark/>
          </w:tcPr>
          <w:p w:rsidR="00553291" w:rsidRDefault="00553291">
            <w:pPr>
              <w:pStyle w:val="NormalWeb"/>
              <w:spacing w:before="150" w:beforeAutospacing="0" w:after="150" w:afterAutospacing="0"/>
              <w:ind w:left="150" w:right="150"/>
              <w:rPr>
                <w:sz w:val="20"/>
                <w:szCs w:val="20"/>
              </w:rPr>
            </w:pPr>
            <w:r>
              <w:rPr>
                <w:sz w:val="20"/>
                <w:szCs w:val="20"/>
              </w:rPr>
              <w:t>change </w:t>
            </w:r>
          </w:p>
        </w:tc>
        <w:tc>
          <w:tcPr>
            <w:tcW w:w="0" w:type="auto"/>
            <w:tcBorders>
              <w:top w:val="nil"/>
              <w:left w:val="nil"/>
              <w:bottom w:val="nil"/>
              <w:right w:val="nil"/>
            </w:tcBorders>
            <w:vAlign w:val="center"/>
            <w:hideMark/>
          </w:tcPr>
          <w:p w:rsidR="00553291" w:rsidRDefault="00553291">
            <w:pPr>
              <w:rPr>
                <w:sz w:val="20"/>
                <w:szCs w:val="20"/>
              </w:rPr>
            </w:pPr>
            <w:r>
              <w:rPr>
                <w:sz w:val="20"/>
                <w:szCs w:val="20"/>
              </w:rPr>
              <w:t>Current Course Subject</w:t>
            </w:r>
            <w:r>
              <w:rPr>
                <w:rStyle w:val="apple-converted-space"/>
                <w:sz w:val="20"/>
                <w:szCs w:val="20"/>
              </w:rPr>
              <w:t> </w:t>
            </w:r>
            <w:r>
              <w:rPr>
                <w:sz w:val="20"/>
                <w:szCs w:val="20"/>
              </w:rPr>
              <w:t>THEA</w:t>
            </w:r>
            <w:r>
              <w:rPr>
                <w:sz w:val="20"/>
                <w:szCs w:val="20"/>
              </w:rPr>
              <w:br/>
              <w:t>Current Course Number</w:t>
            </w:r>
            <w:r>
              <w:rPr>
                <w:rStyle w:val="apple-converted-space"/>
                <w:sz w:val="20"/>
                <w:szCs w:val="20"/>
              </w:rPr>
              <w:t> </w:t>
            </w:r>
            <w:r>
              <w:rPr>
                <w:sz w:val="20"/>
                <w:szCs w:val="20"/>
              </w:rPr>
              <w:t>3222</w:t>
            </w:r>
          </w:p>
        </w:tc>
      </w:tr>
    </w:tbl>
    <w:p w:rsidR="00553291" w:rsidRDefault="00553291" w:rsidP="00553291">
      <w:pPr>
        <w:pStyle w:val="NormalWeb"/>
        <w:spacing w:before="0" w:after="0"/>
        <w:rPr>
          <w:rFonts w:ascii="Arial" w:hAnsi="Arial" w:cs="Arial"/>
          <w:color w:val="000000"/>
          <w:sz w:val="20"/>
          <w:szCs w:val="20"/>
        </w:rPr>
      </w:pPr>
      <w:r>
        <w:rPr>
          <w:rFonts w:ascii="Arial" w:hAnsi="Arial" w:cs="Arial"/>
          <w:color w:val="000000"/>
          <w:sz w:val="20"/>
          <w:szCs w:val="20"/>
        </w:rPr>
        <w:t xml:space="preserve">THEA 3222 - Stage Lighting Design Credits: (2) Typically taught: Spring [1st </w:t>
      </w:r>
      <w:proofErr w:type="spellStart"/>
      <w:r>
        <w:rPr>
          <w:rFonts w:ascii="Arial" w:hAnsi="Arial" w:cs="Arial"/>
          <w:color w:val="000000"/>
          <w:sz w:val="20"/>
          <w:szCs w:val="20"/>
        </w:rPr>
        <w:t>Blk</w:t>
      </w:r>
      <w:proofErr w:type="spellEnd"/>
      <w:r>
        <w:rPr>
          <w:rFonts w:ascii="Arial" w:hAnsi="Arial" w:cs="Arial"/>
          <w:color w:val="000000"/>
          <w:sz w:val="20"/>
          <w:szCs w:val="20"/>
        </w:rPr>
        <w:t>] odd years This course is a practical exploration of the equipment, materials, and processes of stage lighting and stage lighting design. The course includes instruction in mechanical drawing by hand and by computer aided design systems. Production work outside of class is required. Prerequisite: THEA 2012 and THEA 2032. May be repeated twice with a maximum of 6 credit hours.</w:t>
      </w:r>
    </w:p>
    <w:p w:rsidR="00553291" w:rsidRDefault="00553291" w:rsidP="00553291">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553291" w:rsidTr="00553291">
        <w:tc>
          <w:tcPr>
            <w:tcW w:w="0" w:type="auto"/>
            <w:tcBorders>
              <w:top w:val="nil"/>
              <w:left w:val="nil"/>
              <w:bottom w:val="nil"/>
              <w:right w:val="nil"/>
            </w:tcBorders>
            <w:vAlign w:val="center"/>
            <w:hideMark/>
          </w:tcPr>
          <w:p w:rsidR="00553291" w:rsidRDefault="00553291">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553291" w:rsidRDefault="00553291">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3222</w:t>
            </w:r>
          </w:p>
        </w:tc>
        <w:tc>
          <w:tcPr>
            <w:tcW w:w="0" w:type="auto"/>
            <w:tcBorders>
              <w:top w:val="nil"/>
              <w:left w:val="nil"/>
              <w:bottom w:val="nil"/>
              <w:right w:val="nil"/>
            </w:tcBorders>
            <w:vAlign w:val="center"/>
            <w:hideMark/>
          </w:tcPr>
          <w:p w:rsidR="00553291" w:rsidRDefault="00553291">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553291" w:rsidRDefault="00553291" w:rsidP="00553291">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Lighting Design</w:t>
      </w:r>
    </w:p>
    <w:p w:rsidR="00553291" w:rsidRDefault="00553291" w:rsidP="0055329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Lighting Design</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553291" w:rsidTr="00553291">
        <w:trPr>
          <w:tblCellSpacing w:w="0" w:type="dxa"/>
        </w:trPr>
        <w:tc>
          <w:tcPr>
            <w:tcW w:w="0" w:type="auto"/>
            <w:hideMark/>
          </w:tcPr>
          <w:p w:rsidR="00553291" w:rsidRDefault="00553291">
            <w:pPr>
              <w:rPr>
                <w:sz w:val="20"/>
                <w:szCs w:val="20"/>
              </w:rPr>
            </w:pPr>
            <w:r>
              <w:rPr>
                <w:rFonts w:ascii="Arial" w:hAnsi="Arial" w:cs="Arial"/>
                <w:sz w:val="20"/>
                <w:szCs w:val="20"/>
              </w:rPr>
              <w:t>Course Type:</w:t>
            </w:r>
            <w:r>
              <w:rPr>
                <w:sz w:val="20"/>
                <w:szCs w:val="20"/>
              </w:rPr>
              <w:t> </w:t>
            </w:r>
          </w:p>
        </w:tc>
        <w:tc>
          <w:tcPr>
            <w:tcW w:w="0" w:type="auto"/>
            <w:vAlign w:val="center"/>
            <w:hideMark/>
          </w:tcPr>
          <w:p w:rsidR="00553291" w:rsidRDefault="00553291">
            <w:pPr>
              <w:rPr>
                <w:sz w:val="20"/>
                <w:szCs w:val="20"/>
              </w:rPr>
            </w:pPr>
            <w:r>
              <w:rPr>
                <w:sz w:val="20"/>
                <w:szCs w:val="20"/>
              </w:rPr>
              <w:t>LEC</w:t>
            </w:r>
          </w:p>
        </w:tc>
      </w:tr>
    </w:tbl>
    <w:p w:rsidR="00553291" w:rsidRDefault="00553291" w:rsidP="00553291">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553291" w:rsidRDefault="00553291" w:rsidP="00553291">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553291" w:rsidRDefault="00553291" w:rsidP="00553291">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1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6 </w:t>
      </w:r>
    </w:p>
    <w:p w:rsidR="00553291" w:rsidRDefault="00553291" w:rsidP="00553291">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553291" w:rsidTr="00553291">
        <w:tc>
          <w:tcPr>
            <w:tcW w:w="0" w:type="auto"/>
            <w:tcBorders>
              <w:top w:val="nil"/>
              <w:left w:val="nil"/>
              <w:bottom w:val="nil"/>
              <w:right w:val="nil"/>
            </w:tcBorders>
            <w:hideMark/>
          </w:tcPr>
          <w:p w:rsidR="00553291" w:rsidRDefault="00553291">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553291" w:rsidRDefault="00553291">
            <w:pPr>
              <w:rPr>
                <w:sz w:val="20"/>
                <w:szCs w:val="20"/>
              </w:rPr>
            </w:pPr>
            <w:r>
              <w:rPr>
                <w:sz w:val="20"/>
                <w:szCs w:val="20"/>
              </w:rPr>
              <w:object w:dxaOrig="225" w:dyaOrig="225">
                <v:shape id="_x0000_i1104" type="#_x0000_t75" style="width:20.25pt;height:18pt" o:ole="">
                  <v:imagedata r:id="rId22" o:title=""/>
                </v:shape>
                <w:control r:id="rId23"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4"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5"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2" o:title=""/>
                </v:shape>
                <w:control r:id="rId26" w:name="DefaultOcxName17" w:shapeid="_x0000_i1113"/>
              </w:object>
            </w:r>
            <w:r>
              <w:rPr>
                <w:sz w:val="20"/>
                <w:szCs w:val="20"/>
              </w:rPr>
              <w:t>elective</w:t>
            </w:r>
          </w:p>
        </w:tc>
      </w:tr>
    </w:tbl>
    <w:p w:rsidR="00553291" w:rsidRDefault="00553291" w:rsidP="00553291">
      <w:pPr>
        <w:pStyle w:val="NormalWeb"/>
        <w:spacing w:before="0" w:after="0"/>
        <w:rPr>
          <w:rFonts w:ascii="Arial" w:hAnsi="Arial" w:cs="Arial"/>
          <w:color w:val="000000"/>
          <w:sz w:val="20"/>
          <w:szCs w:val="20"/>
        </w:rPr>
      </w:pPr>
      <w:r>
        <w:rPr>
          <w:rFonts w:ascii="Arial" w:hAnsi="Arial" w:cs="Arial"/>
          <w:color w:val="000000"/>
          <w:sz w:val="20"/>
          <w:szCs w:val="20"/>
        </w:rPr>
        <w:lastRenderedPageBreak/>
        <w:t>Prerequisites/Co-requisites:</w:t>
      </w:r>
    </w:p>
    <w:p w:rsidR="00553291" w:rsidRDefault="00553291" w:rsidP="0055329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2XXX Lighting Fundamentals</w:t>
      </w:r>
      <w:r>
        <w:rPr>
          <w:rFonts w:ascii="Arial" w:hAnsi="Arial" w:cs="Arial"/>
          <w:color w:val="000000"/>
          <w:sz w:val="20"/>
          <w:szCs w:val="20"/>
        </w:rPr>
        <w:br/>
        <w:t>(Note: This class is also new/revised and are part of the current Theatre area curriculum renovation)</w:t>
      </w:r>
    </w:p>
    <w:p w:rsidR="00553291" w:rsidRDefault="00553291" w:rsidP="00553291">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553291" w:rsidRDefault="00553291" w:rsidP="0055329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3XXX - Lighting Design</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 Spring odd years</w:t>
      </w:r>
      <w:r>
        <w:rPr>
          <w:rFonts w:ascii="Arial" w:hAnsi="Arial" w:cs="Arial"/>
          <w:color w:val="000000"/>
          <w:sz w:val="20"/>
          <w:szCs w:val="20"/>
        </w:rPr>
        <w:br/>
      </w:r>
      <w:r>
        <w:rPr>
          <w:rFonts w:ascii="Arial" w:hAnsi="Arial" w:cs="Arial"/>
          <w:color w:val="000000"/>
          <w:sz w:val="20"/>
          <w:szCs w:val="20"/>
        </w:rPr>
        <w:br/>
        <w:t>This course will be an advanced exploration of lighting design for theater. This course is a practical exploration of the equipment, materials, and design processes of stage lighting and stage lighting design. Prerequisite: THEA 2xxx Lighting Fundamentals. May be repeated twice with a maximum of 6 credit hours.</w:t>
      </w:r>
      <w:r>
        <w:rPr>
          <w:rFonts w:ascii="Arial" w:hAnsi="Arial" w:cs="Arial"/>
          <w:color w:val="000000"/>
          <w:sz w:val="20"/>
          <w:szCs w:val="20"/>
        </w:rPr>
        <w:br/>
      </w:r>
    </w:p>
    <w:p w:rsidR="00553291" w:rsidRDefault="00553291" w:rsidP="00553291">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553291" w:rsidRDefault="00553291" w:rsidP="00553291">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curriculum is being revised during the 2013-2014 academic year. Currently, WSU is the only school in Utah where design/tech classes are taught as 2 credit blocks. This means that articulation between universities is flawed and that students transferring in or out struggle with this issue. To put our curriculum in line with other state universities, we are proposing that these courses all be made three hours. Other requirements will be adjusted to maintain the credit hour limitations.</w:t>
      </w:r>
      <w:r>
        <w:rPr>
          <w:rFonts w:ascii="Arial" w:hAnsi="Arial" w:cs="Arial"/>
          <w:color w:val="000000"/>
          <w:sz w:val="20"/>
          <w:szCs w:val="20"/>
        </w:rPr>
        <w:br/>
      </w:r>
      <w:r>
        <w:rPr>
          <w:rFonts w:ascii="Arial" w:hAnsi="Arial" w:cs="Arial"/>
          <w:color w:val="000000"/>
          <w:sz w:val="20"/>
          <w:szCs w:val="20"/>
        </w:rPr>
        <w:br/>
        <w:t>In addition, in the last three years we have hired two new faculty members. This has allowed us to introduce new and updated course offerings for our students. The available classes for students to choose from has increased and so the program has been adjusted to offer students these options.</w:t>
      </w:r>
      <w:r>
        <w:rPr>
          <w:rFonts w:ascii="Arial" w:hAnsi="Arial" w:cs="Arial"/>
          <w:color w:val="000000"/>
          <w:sz w:val="20"/>
          <w:szCs w:val="20"/>
        </w:rPr>
        <w:br/>
      </w:r>
      <w:r>
        <w:rPr>
          <w:rFonts w:ascii="Arial" w:hAnsi="Arial" w:cs="Arial"/>
          <w:color w:val="000000"/>
          <w:sz w:val="20"/>
          <w:szCs w:val="20"/>
        </w:rPr>
        <w:br/>
        <w:t>The expanded format will allow for more in-depth course content.</w:t>
      </w:r>
      <w:r>
        <w:rPr>
          <w:rFonts w:ascii="Arial" w:hAnsi="Arial" w:cs="Arial"/>
          <w:color w:val="000000"/>
          <w:sz w:val="20"/>
          <w:szCs w:val="20"/>
        </w:rPr>
        <w:br/>
      </w:r>
      <w:r>
        <w:rPr>
          <w:rFonts w:ascii="Arial" w:hAnsi="Arial" w:cs="Arial"/>
          <w:color w:val="000000"/>
          <w:sz w:val="20"/>
          <w:szCs w:val="20"/>
        </w:rPr>
        <w:br/>
        <w:t>Course Objectives:</w:t>
      </w:r>
      <w:r>
        <w:rPr>
          <w:rFonts w:ascii="Arial" w:hAnsi="Arial" w:cs="Arial"/>
          <w:color w:val="000000"/>
          <w:sz w:val="20"/>
          <w:szCs w:val="20"/>
        </w:rPr>
        <w:br/>
        <w:t>- Students will strengthen their skills in drafting, cueing, and script analysis.</w:t>
      </w:r>
      <w:r>
        <w:rPr>
          <w:rFonts w:ascii="Arial" w:hAnsi="Arial" w:cs="Arial"/>
          <w:color w:val="000000"/>
          <w:sz w:val="20"/>
          <w:szCs w:val="20"/>
        </w:rPr>
        <w:br/>
        <w:t>- Students will clarify their creative process and develop their own artistic voice.</w:t>
      </w:r>
      <w:r>
        <w:rPr>
          <w:rFonts w:ascii="Arial" w:hAnsi="Arial" w:cs="Arial"/>
          <w:color w:val="000000"/>
          <w:sz w:val="20"/>
          <w:szCs w:val="20"/>
        </w:rPr>
        <w:br/>
        <w:t>- Students will develop two concepts for the visual world of two pieces of theater.</w:t>
      </w:r>
      <w:r>
        <w:rPr>
          <w:rStyle w:val="apple-converted-space"/>
          <w:rFonts w:ascii="Arial" w:hAnsi="Arial" w:cs="Arial"/>
          <w:color w:val="000000"/>
          <w:sz w:val="20"/>
          <w:szCs w:val="20"/>
        </w:rPr>
        <w:t> </w:t>
      </w:r>
      <w:r>
        <w:rPr>
          <w:rFonts w:ascii="Arial" w:hAnsi="Arial" w:cs="Arial"/>
          <w:color w:val="000000"/>
          <w:sz w:val="20"/>
          <w:szCs w:val="20"/>
        </w:rPr>
        <w:br/>
        <w:t>- Students will complete cueing exercises and advance their understanding of programming language.</w:t>
      </w:r>
      <w:r>
        <w:rPr>
          <w:rStyle w:val="apple-converted-space"/>
          <w:rFonts w:ascii="Arial" w:hAnsi="Arial" w:cs="Arial"/>
          <w:color w:val="000000"/>
          <w:sz w:val="20"/>
          <w:szCs w:val="20"/>
        </w:rPr>
        <w:t> </w:t>
      </w:r>
      <w:r>
        <w:rPr>
          <w:rFonts w:ascii="Arial" w:hAnsi="Arial" w:cs="Arial"/>
          <w:color w:val="000000"/>
          <w:sz w:val="20"/>
          <w:szCs w:val="20"/>
        </w:rPr>
        <w:br/>
        <w:t>- Students will design light plots and associated paperwork suited to the physical layout of the given imaginary theater, scenic design, and their own vision.</w:t>
      </w:r>
      <w:r>
        <w:rPr>
          <w:rFonts w:ascii="Arial" w:hAnsi="Arial" w:cs="Arial"/>
          <w:color w:val="000000"/>
          <w:sz w:val="20"/>
          <w:szCs w:val="20"/>
        </w:rPr>
        <w:br/>
        <w:t>- Students will improve their abilities to express themselves with confidence through the written word and verbal presentations, as well as technical paperwork.</w:t>
      </w:r>
      <w:r>
        <w:rPr>
          <w:rFonts w:ascii="Arial" w:hAnsi="Arial" w:cs="Arial"/>
          <w:color w:val="000000"/>
          <w:sz w:val="20"/>
          <w:szCs w:val="20"/>
        </w:rPr>
        <w:br/>
        <w:t>-Students will learn effective strategies in collaborating with a director.</w:t>
      </w:r>
      <w:r>
        <w:rPr>
          <w:rFonts w:ascii="Arial" w:hAnsi="Arial" w:cs="Arial"/>
          <w:color w:val="000000"/>
          <w:sz w:val="20"/>
          <w:szCs w:val="20"/>
        </w:rPr>
        <w:br/>
        <w:t>-Students will learn effective strategies in resume, portfolio, and interview skills.</w:t>
      </w:r>
      <w:r>
        <w:rPr>
          <w:rFonts w:ascii="Arial" w:hAnsi="Arial" w:cs="Arial"/>
          <w:color w:val="000000"/>
          <w:sz w:val="20"/>
          <w:szCs w:val="20"/>
        </w:rPr>
        <w:br/>
      </w:r>
      <w:r>
        <w:rPr>
          <w:rFonts w:ascii="Arial" w:hAnsi="Arial" w:cs="Arial"/>
          <w:color w:val="000000"/>
          <w:sz w:val="20"/>
          <w:szCs w:val="20"/>
        </w:rPr>
        <w:br/>
        <w:t>Lighting Design THEA 3XXX supports the following Program Outcomes for Theatre:</w:t>
      </w:r>
      <w:r>
        <w:rPr>
          <w:rFonts w:ascii="Arial" w:hAnsi="Arial" w:cs="Arial"/>
          <w:color w:val="000000"/>
          <w:sz w:val="20"/>
          <w:szCs w:val="20"/>
        </w:rPr>
        <w:br/>
        <w:t>1. Have writing skills and ability to use research tools (library, internet, etc.).</w:t>
      </w:r>
      <w:r>
        <w:rPr>
          <w:rFonts w:ascii="Arial" w:hAnsi="Arial" w:cs="Arial"/>
          <w:color w:val="000000"/>
          <w:sz w:val="20"/>
          <w:szCs w:val="20"/>
        </w:rPr>
        <w:br/>
        <w:t>7. Have the ability to critically evaluate what they and others have created.</w:t>
      </w:r>
      <w:r>
        <w:rPr>
          <w:rFonts w:ascii="Arial" w:hAnsi="Arial" w:cs="Arial"/>
          <w:color w:val="000000"/>
          <w:sz w:val="20"/>
          <w:szCs w:val="20"/>
        </w:rPr>
        <w:br/>
        <w:t>8. Develop necessary skills to be proficient in at least one area of theatre (performance, teaching, technical/design-costume, technical/design-scenery, technical/design-lighting, technical/design-sound, directing, theatre management, or playwriting), with the ability to identify, analyze and resolve specific problems pertaining to that area.</w:t>
      </w:r>
      <w:r>
        <w:rPr>
          <w:rFonts w:ascii="Arial" w:hAnsi="Arial" w:cs="Arial"/>
          <w:color w:val="000000"/>
          <w:sz w:val="20"/>
          <w:szCs w:val="20"/>
        </w:rPr>
        <w:br/>
        <w:t>10. Have experience with individual and collaborative processes needed to produce and understand theatre.</w:t>
      </w:r>
      <w:r>
        <w:rPr>
          <w:rFonts w:ascii="Arial" w:hAnsi="Arial" w:cs="Arial"/>
          <w:color w:val="000000"/>
          <w:sz w:val="20"/>
          <w:szCs w:val="20"/>
        </w:rPr>
        <w:br/>
      </w:r>
    </w:p>
    <w:p w:rsidR="004D0C77" w:rsidRDefault="004D0C77" w:rsidP="00553291">
      <w:pPr>
        <w:pStyle w:val="NormalWeb"/>
        <w:spacing w:before="150" w:beforeAutospacing="0" w:after="150" w:afterAutospacing="0"/>
        <w:ind w:left="150" w:right="150"/>
        <w:rPr>
          <w:rFonts w:ascii="Arial" w:hAnsi="Arial" w:cs="Arial"/>
          <w:color w:val="000000"/>
          <w:sz w:val="20"/>
          <w:szCs w:val="20"/>
        </w:rPr>
      </w:pPr>
    </w:p>
    <w:p w:rsidR="004D0C77" w:rsidRDefault="004D0C77" w:rsidP="00553291">
      <w:pPr>
        <w:pStyle w:val="NormalWeb"/>
        <w:spacing w:before="150" w:beforeAutospacing="0" w:after="150" w:afterAutospacing="0"/>
        <w:ind w:left="150" w:right="150"/>
        <w:rPr>
          <w:rFonts w:ascii="Arial" w:hAnsi="Arial" w:cs="Arial"/>
          <w:color w:val="000000"/>
          <w:sz w:val="20"/>
          <w:szCs w:val="20"/>
        </w:rPr>
      </w:pPr>
    </w:p>
    <w:p w:rsidR="004D0C77" w:rsidRDefault="004D0C77" w:rsidP="00553291">
      <w:pPr>
        <w:pStyle w:val="NormalWeb"/>
        <w:spacing w:before="150" w:beforeAutospacing="0" w:after="150" w:afterAutospacing="0"/>
        <w:ind w:left="150" w:right="150"/>
        <w:rPr>
          <w:rFonts w:ascii="Arial" w:hAnsi="Arial" w:cs="Arial"/>
          <w:color w:val="000000"/>
          <w:sz w:val="20"/>
          <w:szCs w:val="20"/>
        </w:rPr>
      </w:pPr>
    </w:p>
    <w:p w:rsidR="004D0C77" w:rsidRDefault="004D0C77" w:rsidP="00553291">
      <w:pPr>
        <w:pStyle w:val="NormalWeb"/>
        <w:spacing w:before="150" w:beforeAutospacing="0" w:after="150" w:afterAutospacing="0"/>
        <w:ind w:left="150" w:right="150"/>
        <w:rPr>
          <w:rFonts w:ascii="Arial" w:hAnsi="Arial" w:cs="Arial"/>
          <w:color w:val="000000"/>
          <w:sz w:val="20"/>
          <w:szCs w:val="20"/>
        </w:rPr>
      </w:pPr>
    </w:p>
    <w:p w:rsidR="00553291" w:rsidRDefault="00553291" w:rsidP="00553291">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true</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Not applicable</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Not applicable</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Not applicable</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no</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553291" w:rsidRDefault="00553291" w:rsidP="00553291">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553291" w:rsidRDefault="00553291" w:rsidP="00553291">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553291" w:rsidRDefault="003D6DF4" w:rsidP="00553291"/>
    <w:sectPr w:rsidR="003D6DF4" w:rsidRPr="00553291" w:rsidSect="004D0C77">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306809"/>
    <w:rsid w:val="00352E17"/>
    <w:rsid w:val="003D6DF4"/>
    <w:rsid w:val="004D0C77"/>
    <w:rsid w:val="00543E56"/>
    <w:rsid w:val="00553291"/>
    <w:rsid w:val="005A5EA7"/>
    <w:rsid w:val="0077592C"/>
    <w:rsid w:val="007A19ED"/>
    <w:rsid w:val="008209B2"/>
    <w:rsid w:val="008A4AB2"/>
    <w:rsid w:val="00AD444D"/>
    <w:rsid w:val="00E51387"/>
    <w:rsid w:val="00F8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15409313">
      <w:bodyDiv w:val="1"/>
      <w:marLeft w:val="0"/>
      <w:marRight w:val="0"/>
      <w:marTop w:val="0"/>
      <w:marBottom w:val="0"/>
      <w:divBdr>
        <w:top w:val="none" w:sz="0" w:space="0" w:color="auto"/>
        <w:left w:val="none" w:sz="0" w:space="0" w:color="auto"/>
        <w:bottom w:val="none" w:sz="0" w:space="0" w:color="auto"/>
        <w:right w:val="none" w:sz="0" w:space="0" w:color="auto"/>
      </w:divBdr>
      <w:divsChild>
        <w:div w:id="1628900287">
          <w:marLeft w:val="0"/>
          <w:marRight w:val="0"/>
          <w:marTop w:val="0"/>
          <w:marBottom w:val="0"/>
          <w:divBdr>
            <w:top w:val="none" w:sz="0" w:space="0" w:color="auto"/>
            <w:left w:val="none" w:sz="0" w:space="0" w:color="auto"/>
            <w:bottom w:val="none" w:sz="0" w:space="0" w:color="auto"/>
            <w:right w:val="none" w:sz="0" w:space="0" w:color="auto"/>
          </w:divBdr>
          <w:divsChild>
            <w:div w:id="96705273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2014-01-22T19:41:00Z</dcterms:created>
  <dcterms:modified xsi:type="dcterms:W3CDTF">2014-01-22T19:41:00Z</dcterms:modified>
</cp:coreProperties>
</file>