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  <w:r>
        <w:rPr>
          <w:sz w:val="22"/>
          <w:u w:val="single"/>
        </w:rPr>
        <w:t xml:space="preserve">Executive Committee 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  <w:r>
        <w:rPr>
          <w:sz w:val="22"/>
          <w:u w:val="single"/>
        </w:rPr>
        <w:t xml:space="preserve">Recommendation from University Curriculum Committee 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</w:p>
    <w:p w:rsidR="00031C0B" w:rsidRPr="007F2ECC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  <w:r>
        <w:rPr>
          <w:sz w:val="22"/>
          <w:u w:val="single"/>
        </w:rPr>
        <w:t>Credit Ratios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Fran Butler and Craig Bergeson collaborated and came up with the proposed language (highlighted in yellow).  C</w:t>
      </w:r>
      <w:r>
        <w:rPr>
          <w:sz w:val="22"/>
        </w:rPr>
        <w:t xml:space="preserve">urriculum </w:t>
      </w:r>
      <w:r>
        <w:rPr>
          <w:sz w:val="22"/>
        </w:rPr>
        <w:t>PPM Section 5.  The following is the recommendation to take to executive committee: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 w:rsidRPr="000E44F8">
        <w:rPr>
          <w:b/>
          <w:bCs/>
          <w:sz w:val="22"/>
        </w:rPr>
        <w:t>CREDIT RATIOS</w:t>
      </w:r>
      <w:r w:rsidRPr="000E44F8">
        <w:rPr>
          <w:sz w:val="22"/>
        </w:rPr>
        <w:t xml:space="preserve"> - Academic credit is a measure of the total time commitment required of a typical student in a particular course of study. Total time consists of three components: (1) instructional time—which </w:t>
      </w:r>
      <w:r w:rsidRPr="000E1FEF">
        <w:rPr>
          <w:sz w:val="22"/>
        </w:rPr>
        <w:t xml:space="preserve">may be face-to-face, </w:t>
      </w:r>
      <w:r w:rsidRPr="000E1FEF">
        <w:rPr>
          <w:sz w:val="22"/>
          <w:highlight w:val="yellow"/>
        </w:rPr>
        <w:t>online, or a combination of the two</w:t>
      </w:r>
      <w:r w:rsidRPr="000E44F8">
        <w:rPr>
          <w:sz w:val="22"/>
        </w:rPr>
        <w:t xml:space="preserve">; (2) time spent in laboratory, studio, fieldwork, or other scheduled activity; (3) time devoted for reading, studying, problem solving, writing, or preparation. One full-semester credit hour is assigned in the following ratio of component hours per week devoted to the course of study: (1) lecture courses </w:t>
      </w:r>
      <w:r w:rsidRPr="000E1FEF">
        <w:rPr>
          <w:sz w:val="22"/>
          <w:highlight w:val="yellow"/>
        </w:rPr>
        <w:t>(which include face-to-face, online and hybrid)</w:t>
      </w:r>
      <w:r w:rsidRPr="000E44F8">
        <w:rPr>
          <w:sz w:val="22"/>
        </w:rPr>
        <w:t xml:space="preserve"> – one contact hour or equivalent instructional time for each credit hour, </w:t>
      </w:r>
      <w:r w:rsidRPr="000E1FEF">
        <w:rPr>
          <w:sz w:val="22"/>
          <w:highlight w:val="yellow"/>
        </w:rPr>
        <w:t>(two hours of outside work implied, meaning that for a three-credit-hour class a student should plan to spend a total of nine hours per week in some combination of instructional time and outside study)</w:t>
      </w:r>
      <w:r w:rsidRPr="000E44F8">
        <w:rPr>
          <w:sz w:val="22"/>
        </w:rPr>
        <w:t>; (2) laboratory or studio course – at least two contact hours for each credit.</w:t>
      </w:r>
    </w:p>
    <w:p w:rsidR="005D7F1B" w:rsidRDefault="005D7F1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31C0B" w:rsidRP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31C0B">
        <w:t>MOTION      Motion</w:t>
      </w:r>
      <w:bookmarkStart w:id="0" w:name="_GoBack"/>
      <w:bookmarkEnd w:id="0"/>
      <w:r w:rsidRPr="00031C0B">
        <w:t xml:space="preserve"> to move the amended paragraph on Credit Ratio’s in the Curriculum PPM, Section forward to Executive Committee by Sally Cantwell.</w:t>
      </w:r>
    </w:p>
    <w:p w:rsidR="00031C0B" w:rsidRP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31C0B">
        <w:t>SECOND      Kathy Newton</w:t>
      </w:r>
    </w:p>
    <w:p w:rsidR="00031C0B" w:rsidRP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031C0B">
        <w:t>OUTCOME   Unanimous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31C0B" w:rsidRPr="00D44D84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u w:val="single"/>
        </w:rPr>
      </w:pPr>
      <w:r w:rsidRPr="00D44D84">
        <w:rPr>
          <w:sz w:val="22"/>
          <w:u w:val="single"/>
        </w:rPr>
        <w:t>Recommendation</w:t>
      </w:r>
      <w:r>
        <w:rPr>
          <w:sz w:val="22"/>
          <w:u w:val="single"/>
        </w:rPr>
        <w:t xml:space="preserve"> on putting the Credit Ratio information in the General PPM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2"/>
        </w:rPr>
      </w:pPr>
      <w:r>
        <w:rPr>
          <w:sz w:val="22"/>
        </w:rPr>
        <w:t xml:space="preserve">The Committee’s recommendation that this doesn’t need to go into University PPM it  should be up to departments and faculty members to police their courses if they so desire. </w:t>
      </w: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31C0B" w:rsidRDefault="00031C0B" w:rsidP="00031C0B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03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0B"/>
    <w:rsid w:val="00031C0B"/>
    <w:rsid w:val="005D7F1B"/>
    <w:rsid w:val="009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70E2-9529-4A3F-ABFA-0967ED93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Weber State University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2</cp:revision>
  <cp:lastPrinted>2014-02-12T15:25:00Z</cp:lastPrinted>
  <dcterms:created xsi:type="dcterms:W3CDTF">2014-02-12T15:19:00Z</dcterms:created>
  <dcterms:modified xsi:type="dcterms:W3CDTF">2014-02-12T15:25:00Z</dcterms:modified>
</cp:coreProperties>
</file>