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1B" w:rsidRPr="0056109A" w:rsidRDefault="009F6B1B" w:rsidP="009F6B1B">
      <w:pPr>
        <w:pStyle w:val="Title"/>
        <w:jc w:val="center"/>
        <w:rPr>
          <w:rFonts w:ascii="Garamond" w:hAnsi="Garamond" w:cs="Times New Roman"/>
        </w:rPr>
      </w:pPr>
      <w:bookmarkStart w:id="0" w:name="_GoBack"/>
      <w:bookmarkEnd w:id="0"/>
    </w:p>
    <w:p w:rsidR="009F6B1B" w:rsidRPr="0056109A" w:rsidRDefault="009F6B1B" w:rsidP="009F6B1B">
      <w:pPr>
        <w:pStyle w:val="Title"/>
        <w:jc w:val="center"/>
        <w:rPr>
          <w:rFonts w:ascii="Garamond" w:hAnsi="Garamond" w:cs="Times New Roman"/>
        </w:rPr>
      </w:pPr>
    </w:p>
    <w:p w:rsidR="009F6B1B" w:rsidRPr="0056109A" w:rsidRDefault="009F6B1B" w:rsidP="009F6B1B">
      <w:pPr>
        <w:pStyle w:val="Title"/>
        <w:jc w:val="center"/>
        <w:rPr>
          <w:rFonts w:ascii="Garamond" w:hAnsi="Garamond" w:cs="Times New Roman"/>
        </w:rPr>
      </w:pPr>
    </w:p>
    <w:p w:rsidR="009F6B1B" w:rsidRPr="0056109A" w:rsidRDefault="009F6B1B" w:rsidP="009F6B1B">
      <w:pPr>
        <w:pStyle w:val="Title"/>
        <w:jc w:val="center"/>
        <w:rPr>
          <w:rFonts w:ascii="Garamond" w:hAnsi="Garamond" w:cs="Times New Roman"/>
        </w:rPr>
      </w:pPr>
    </w:p>
    <w:p w:rsidR="009F6B1B" w:rsidRPr="0056109A" w:rsidRDefault="009F6B1B" w:rsidP="009F6B1B">
      <w:pPr>
        <w:pStyle w:val="Title"/>
        <w:jc w:val="center"/>
        <w:rPr>
          <w:rFonts w:ascii="Garamond" w:hAnsi="Garamond" w:cs="Times New Roman"/>
        </w:rPr>
      </w:pPr>
    </w:p>
    <w:p w:rsidR="009F6B1B" w:rsidRPr="0056109A" w:rsidRDefault="009F6B1B" w:rsidP="009F6B1B">
      <w:pPr>
        <w:pStyle w:val="Title"/>
        <w:jc w:val="center"/>
        <w:rPr>
          <w:rFonts w:ascii="Garamond" w:hAnsi="Garamond" w:cs="Times New Roman"/>
        </w:rPr>
      </w:pPr>
    </w:p>
    <w:p w:rsidR="009F6B1B" w:rsidRPr="0056109A" w:rsidRDefault="009F6B1B" w:rsidP="009F6B1B">
      <w:pPr>
        <w:pStyle w:val="Title"/>
        <w:jc w:val="center"/>
        <w:rPr>
          <w:rFonts w:ascii="Garamond" w:hAnsi="Garamond" w:cs="Times New Roman"/>
        </w:rPr>
      </w:pPr>
    </w:p>
    <w:p w:rsidR="009F6B1B" w:rsidRPr="0056109A" w:rsidRDefault="009F6B1B" w:rsidP="009F6B1B">
      <w:pPr>
        <w:pStyle w:val="Title"/>
        <w:jc w:val="center"/>
        <w:rPr>
          <w:rFonts w:ascii="Garamond" w:hAnsi="Garamond" w:cs="Times New Roman"/>
        </w:rPr>
      </w:pPr>
      <w:r w:rsidRPr="0056109A">
        <w:rPr>
          <w:rFonts w:ascii="Garamond" w:hAnsi="Garamond" w:cs="Times New Roman"/>
        </w:rPr>
        <w:t>General Education Assessment Summary</w:t>
      </w:r>
    </w:p>
    <w:p w:rsidR="009F6B1B" w:rsidRPr="0056109A" w:rsidRDefault="009F6B1B" w:rsidP="009F6B1B">
      <w:pPr>
        <w:pStyle w:val="Title"/>
        <w:jc w:val="center"/>
        <w:rPr>
          <w:rFonts w:ascii="Garamond" w:hAnsi="Garamond" w:cs="Times New Roman"/>
        </w:rPr>
      </w:pPr>
      <w:r w:rsidRPr="0056109A">
        <w:rPr>
          <w:rFonts w:ascii="Garamond" w:hAnsi="Garamond" w:cs="Times New Roman"/>
        </w:rPr>
        <w:t>Weber State University</w:t>
      </w:r>
    </w:p>
    <w:p w:rsidR="009F6B1B" w:rsidRPr="0056109A" w:rsidRDefault="009F6B1B" w:rsidP="009F6B1B">
      <w:pPr>
        <w:pStyle w:val="Subtitle"/>
        <w:jc w:val="center"/>
        <w:rPr>
          <w:rFonts w:ascii="Garamond" w:hAnsi="Garamond" w:cs="Times New Roman"/>
          <w:sz w:val="32"/>
          <w:szCs w:val="32"/>
        </w:rPr>
      </w:pPr>
      <w:r w:rsidRPr="0056109A">
        <w:rPr>
          <w:rFonts w:ascii="Garamond" w:hAnsi="Garamond" w:cs="Times New Roman"/>
          <w:sz w:val="32"/>
          <w:szCs w:val="32"/>
        </w:rPr>
        <w:t>Reporting on the 2012/13 Academic Year</w:t>
      </w:r>
    </w:p>
    <w:p w:rsidR="009F6B1B" w:rsidRPr="0056109A" w:rsidRDefault="009F6B1B" w:rsidP="009F6B1B">
      <w:pPr>
        <w:pStyle w:val="Subtitle"/>
        <w:jc w:val="center"/>
        <w:rPr>
          <w:rFonts w:ascii="Garamond" w:hAnsi="Garamond" w:cs="Times New Roman"/>
        </w:rPr>
      </w:pPr>
    </w:p>
    <w:p w:rsidR="00034D0F" w:rsidRPr="0056109A" w:rsidRDefault="009F6B1B" w:rsidP="00034D0F">
      <w:pPr>
        <w:pStyle w:val="Subtitle"/>
        <w:jc w:val="center"/>
        <w:rPr>
          <w:rFonts w:ascii="Garamond" w:hAnsi="Garamond" w:cs="Times New Roman"/>
        </w:rPr>
      </w:pPr>
      <w:r w:rsidRPr="0056109A">
        <w:rPr>
          <w:rFonts w:ascii="Garamond" w:hAnsi="Garamond" w:cs="Times New Roman"/>
        </w:rPr>
        <w:t xml:space="preserve">Prepared by </w:t>
      </w:r>
      <w:r w:rsidR="00034D0F" w:rsidRPr="0056109A">
        <w:rPr>
          <w:rFonts w:ascii="Garamond" w:hAnsi="Garamond" w:cs="Times New Roman"/>
        </w:rPr>
        <w:t xml:space="preserve">Leigh </w:t>
      </w:r>
      <w:r w:rsidR="00D42907">
        <w:rPr>
          <w:rFonts w:ascii="Garamond" w:hAnsi="Garamond" w:cs="Times New Roman"/>
        </w:rPr>
        <w:t xml:space="preserve">A. </w:t>
      </w:r>
      <w:r w:rsidR="00034D0F" w:rsidRPr="0056109A">
        <w:rPr>
          <w:rFonts w:ascii="Garamond" w:hAnsi="Garamond" w:cs="Times New Roman"/>
        </w:rPr>
        <w:t>Shaw, Chair</w:t>
      </w:r>
    </w:p>
    <w:p w:rsidR="009F6B1B" w:rsidRPr="0056109A" w:rsidRDefault="009F6B1B" w:rsidP="009F6B1B">
      <w:pPr>
        <w:pStyle w:val="Subtitle"/>
        <w:jc w:val="center"/>
        <w:rPr>
          <w:rFonts w:ascii="Garamond" w:hAnsi="Garamond" w:cs="Times New Roman"/>
        </w:rPr>
      </w:pPr>
      <w:r w:rsidRPr="0056109A">
        <w:rPr>
          <w:rFonts w:ascii="Garamond" w:hAnsi="Garamond" w:cs="Times New Roman"/>
        </w:rPr>
        <w:t>General Education Improvement and Assessment Committee</w:t>
      </w:r>
    </w:p>
    <w:p w:rsidR="009F6B1B" w:rsidRPr="0056109A" w:rsidRDefault="009F6B1B">
      <w:pPr>
        <w:rPr>
          <w:rFonts w:ascii="Garamond" w:hAnsi="Garamond" w:cs="Times New Roman"/>
        </w:rPr>
      </w:pPr>
      <w:r w:rsidRPr="0056109A">
        <w:rPr>
          <w:rFonts w:ascii="Garamond" w:hAnsi="Garamond" w:cs="Times New Roman"/>
        </w:rPr>
        <w:br w:type="page"/>
      </w:r>
    </w:p>
    <w:sdt>
      <w:sdtPr>
        <w:rPr>
          <w:rFonts w:ascii="Times New Roman" w:eastAsiaTheme="minorHAnsi" w:hAnsi="Times New Roman" w:cstheme="minorBidi"/>
          <w:b w:val="0"/>
          <w:bCs w:val="0"/>
          <w:color w:val="auto"/>
          <w:sz w:val="24"/>
          <w:szCs w:val="24"/>
          <w:lang w:eastAsia="en-US"/>
        </w:rPr>
        <w:id w:val="735507423"/>
        <w:docPartObj>
          <w:docPartGallery w:val="Table of Contents"/>
          <w:docPartUnique/>
        </w:docPartObj>
      </w:sdtPr>
      <w:sdtEndPr>
        <w:rPr>
          <w:noProof/>
        </w:rPr>
      </w:sdtEndPr>
      <w:sdtContent>
        <w:p w:rsidR="00034D0F" w:rsidRDefault="00034D0F">
          <w:pPr>
            <w:pStyle w:val="TOCHeading"/>
          </w:pPr>
          <w:r>
            <w:t>Table of Contents</w:t>
          </w:r>
        </w:p>
        <w:p w:rsidR="000F2F52" w:rsidRDefault="00034D0F">
          <w:pPr>
            <w:pStyle w:val="TOC1"/>
            <w:tabs>
              <w:tab w:val="right" w:leader="dot" w:pos="935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383961302" w:history="1">
            <w:r w:rsidR="000F2F52" w:rsidRPr="0017247C">
              <w:rPr>
                <w:rStyle w:val="Hyperlink"/>
                <w:noProof/>
              </w:rPr>
              <w:t>Overview</w:t>
            </w:r>
            <w:r w:rsidR="000F2F52">
              <w:rPr>
                <w:noProof/>
                <w:webHidden/>
              </w:rPr>
              <w:tab/>
            </w:r>
            <w:r w:rsidR="000F2F52">
              <w:rPr>
                <w:noProof/>
                <w:webHidden/>
              </w:rPr>
              <w:fldChar w:fldCharType="begin"/>
            </w:r>
            <w:r w:rsidR="000F2F52">
              <w:rPr>
                <w:noProof/>
                <w:webHidden/>
              </w:rPr>
              <w:instrText xml:space="preserve"> PAGEREF _Toc383961302 \h </w:instrText>
            </w:r>
            <w:r w:rsidR="000F2F52">
              <w:rPr>
                <w:noProof/>
                <w:webHidden/>
              </w:rPr>
            </w:r>
            <w:r w:rsidR="000F2F52">
              <w:rPr>
                <w:noProof/>
                <w:webHidden/>
              </w:rPr>
              <w:fldChar w:fldCharType="separate"/>
            </w:r>
            <w:r w:rsidR="009A05A9">
              <w:rPr>
                <w:noProof/>
                <w:webHidden/>
              </w:rPr>
              <w:t>3</w:t>
            </w:r>
            <w:r w:rsidR="000F2F52">
              <w:rPr>
                <w:noProof/>
                <w:webHidden/>
              </w:rPr>
              <w:fldChar w:fldCharType="end"/>
            </w:r>
          </w:hyperlink>
        </w:p>
        <w:p w:rsidR="000F2F52" w:rsidRDefault="00463995">
          <w:pPr>
            <w:pStyle w:val="TOC1"/>
            <w:tabs>
              <w:tab w:val="right" w:leader="dot" w:pos="9350"/>
            </w:tabs>
            <w:rPr>
              <w:rFonts w:asciiTheme="minorHAnsi" w:eastAsiaTheme="minorEastAsia" w:hAnsiTheme="minorHAnsi"/>
              <w:noProof/>
              <w:sz w:val="22"/>
              <w:szCs w:val="22"/>
            </w:rPr>
          </w:pPr>
          <w:hyperlink w:anchor="_Toc383961303" w:history="1">
            <w:r w:rsidR="000F2F52" w:rsidRPr="0017247C">
              <w:rPr>
                <w:rStyle w:val="Hyperlink"/>
                <w:noProof/>
              </w:rPr>
              <w:t>Composition</w:t>
            </w:r>
            <w:r w:rsidR="000F2F52">
              <w:rPr>
                <w:noProof/>
                <w:webHidden/>
              </w:rPr>
              <w:tab/>
            </w:r>
            <w:r w:rsidR="000F2F52">
              <w:rPr>
                <w:noProof/>
                <w:webHidden/>
              </w:rPr>
              <w:fldChar w:fldCharType="begin"/>
            </w:r>
            <w:r w:rsidR="000F2F52">
              <w:rPr>
                <w:noProof/>
                <w:webHidden/>
              </w:rPr>
              <w:instrText xml:space="preserve"> PAGEREF _Toc383961303 \h </w:instrText>
            </w:r>
            <w:r w:rsidR="000F2F52">
              <w:rPr>
                <w:noProof/>
                <w:webHidden/>
              </w:rPr>
            </w:r>
            <w:r w:rsidR="000F2F52">
              <w:rPr>
                <w:noProof/>
                <w:webHidden/>
              </w:rPr>
              <w:fldChar w:fldCharType="separate"/>
            </w:r>
            <w:r w:rsidR="009A05A9">
              <w:rPr>
                <w:noProof/>
                <w:webHidden/>
              </w:rPr>
              <w:t>4</w:t>
            </w:r>
            <w:r w:rsidR="000F2F52">
              <w:rPr>
                <w:noProof/>
                <w:webHidden/>
              </w:rPr>
              <w:fldChar w:fldCharType="end"/>
            </w:r>
          </w:hyperlink>
        </w:p>
        <w:p w:rsidR="000F2F52" w:rsidRDefault="00463995">
          <w:pPr>
            <w:pStyle w:val="TOC1"/>
            <w:tabs>
              <w:tab w:val="right" w:leader="dot" w:pos="9350"/>
            </w:tabs>
            <w:rPr>
              <w:rFonts w:asciiTheme="minorHAnsi" w:eastAsiaTheme="minorEastAsia" w:hAnsiTheme="minorHAnsi"/>
              <w:noProof/>
              <w:sz w:val="22"/>
              <w:szCs w:val="22"/>
            </w:rPr>
          </w:pPr>
          <w:hyperlink w:anchor="_Toc383961304" w:history="1">
            <w:r w:rsidR="000F2F52" w:rsidRPr="0017247C">
              <w:rPr>
                <w:rStyle w:val="Hyperlink"/>
                <w:noProof/>
              </w:rPr>
              <w:t>American Institutions</w:t>
            </w:r>
            <w:r w:rsidR="000F2F52">
              <w:rPr>
                <w:noProof/>
                <w:webHidden/>
              </w:rPr>
              <w:tab/>
            </w:r>
            <w:r w:rsidR="000F2F52">
              <w:rPr>
                <w:noProof/>
                <w:webHidden/>
              </w:rPr>
              <w:fldChar w:fldCharType="begin"/>
            </w:r>
            <w:r w:rsidR="000F2F52">
              <w:rPr>
                <w:noProof/>
                <w:webHidden/>
              </w:rPr>
              <w:instrText xml:space="preserve"> PAGEREF _Toc383961304 \h </w:instrText>
            </w:r>
            <w:r w:rsidR="000F2F52">
              <w:rPr>
                <w:noProof/>
                <w:webHidden/>
              </w:rPr>
            </w:r>
            <w:r w:rsidR="000F2F52">
              <w:rPr>
                <w:noProof/>
                <w:webHidden/>
              </w:rPr>
              <w:fldChar w:fldCharType="separate"/>
            </w:r>
            <w:r w:rsidR="009A05A9">
              <w:rPr>
                <w:noProof/>
                <w:webHidden/>
              </w:rPr>
              <w:t>5</w:t>
            </w:r>
            <w:r w:rsidR="000F2F52">
              <w:rPr>
                <w:noProof/>
                <w:webHidden/>
              </w:rPr>
              <w:fldChar w:fldCharType="end"/>
            </w:r>
          </w:hyperlink>
        </w:p>
        <w:p w:rsidR="000F2F52" w:rsidRDefault="00463995">
          <w:pPr>
            <w:pStyle w:val="TOC1"/>
            <w:tabs>
              <w:tab w:val="right" w:leader="dot" w:pos="9350"/>
            </w:tabs>
            <w:rPr>
              <w:rFonts w:asciiTheme="minorHAnsi" w:eastAsiaTheme="minorEastAsia" w:hAnsiTheme="minorHAnsi"/>
              <w:noProof/>
              <w:sz w:val="22"/>
              <w:szCs w:val="22"/>
            </w:rPr>
          </w:pPr>
          <w:hyperlink w:anchor="_Toc383961305" w:history="1">
            <w:r w:rsidR="000F2F52" w:rsidRPr="0017247C">
              <w:rPr>
                <w:rStyle w:val="Hyperlink"/>
                <w:noProof/>
              </w:rPr>
              <w:t>Quantitative Literacy</w:t>
            </w:r>
            <w:r w:rsidR="000F2F52">
              <w:rPr>
                <w:noProof/>
                <w:webHidden/>
              </w:rPr>
              <w:tab/>
            </w:r>
            <w:r w:rsidR="000F2F52">
              <w:rPr>
                <w:noProof/>
                <w:webHidden/>
              </w:rPr>
              <w:fldChar w:fldCharType="begin"/>
            </w:r>
            <w:r w:rsidR="000F2F52">
              <w:rPr>
                <w:noProof/>
                <w:webHidden/>
              </w:rPr>
              <w:instrText xml:space="preserve"> PAGEREF _Toc383961305 \h </w:instrText>
            </w:r>
            <w:r w:rsidR="000F2F52">
              <w:rPr>
                <w:noProof/>
                <w:webHidden/>
              </w:rPr>
            </w:r>
            <w:r w:rsidR="000F2F52">
              <w:rPr>
                <w:noProof/>
                <w:webHidden/>
              </w:rPr>
              <w:fldChar w:fldCharType="separate"/>
            </w:r>
            <w:r w:rsidR="009A05A9">
              <w:rPr>
                <w:noProof/>
                <w:webHidden/>
              </w:rPr>
              <w:t>6</w:t>
            </w:r>
            <w:r w:rsidR="000F2F52">
              <w:rPr>
                <w:noProof/>
                <w:webHidden/>
              </w:rPr>
              <w:fldChar w:fldCharType="end"/>
            </w:r>
          </w:hyperlink>
        </w:p>
        <w:p w:rsidR="000F2F52" w:rsidRDefault="00463995">
          <w:pPr>
            <w:pStyle w:val="TOC1"/>
            <w:tabs>
              <w:tab w:val="right" w:leader="dot" w:pos="9350"/>
            </w:tabs>
            <w:rPr>
              <w:rFonts w:asciiTheme="minorHAnsi" w:eastAsiaTheme="minorEastAsia" w:hAnsiTheme="minorHAnsi"/>
              <w:noProof/>
              <w:sz w:val="22"/>
              <w:szCs w:val="22"/>
            </w:rPr>
          </w:pPr>
          <w:hyperlink w:anchor="_Toc383961306" w:history="1">
            <w:r w:rsidR="000F2F52" w:rsidRPr="0017247C">
              <w:rPr>
                <w:rStyle w:val="Hyperlink"/>
                <w:noProof/>
              </w:rPr>
              <w:t>Computer &amp; Information Literacy</w:t>
            </w:r>
            <w:r w:rsidR="000F2F52">
              <w:rPr>
                <w:noProof/>
                <w:webHidden/>
              </w:rPr>
              <w:tab/>
            </w:r>
            <w:r w:rsidR="000F2F52">
              <w:rPr>
                <w:noProof/>
                <w:webHidden/>
              </w:rPr>
              <w:fldChar w:fldCharType="begin"/>
            </w:r>
            <w:r w:rsidR="000F2F52">
              <w:rPr>
                <w:noProof/>
                <w:webHidden/>
              </w:rPr>
              <w:instrText xml:space="preserve"> PAGEREF _Toc383961306 \h </w:instrText>
            </w:r>
            <w:r w:rsidR="000F2F52">
              <w:rPr>
                <w:noProof/>
                <w:webHidden/>
              </w:rPr>
            </w:r>
            <w:r w:rsidR="000F2F52">
              <w:rPr>
                <w:noProof/>
                <w:webHidden/>
              </w:rPr>
              <w:fldChar w:fldCharType="separate"/>
            </w:r>
            <w:r w:rsidR="009A05A9">
              <w:rPr>
                <w:noProof/>
                <w:webHidden/>
              </w:rPr>
              <w:t>7</w:t>
            </w:r>
            <w:r w:rsidR="000F2F52">
              <w:rPr>
                <w:noProof/>
                <w:webHidden/>
              </w:rPr>
              <w:fldChar w:fldCharType="end"/>
            </w:r>
          </w:hyperlink>
        </w:p>
        <w:p w:rsidR="000F2F52" w:rsidRDefault="00463995">
          <w:pPr>
            <w:pStyle w:val="TOC1"/>
            <w:tabs>
              <w:tab w:val="right" w:leader="dot" w:pos="9350"/>
            </w:tabs>
            <w:rPr>
              <w:rFonts w:asciiTheme="minorHAnsi" w:eastAsiaTheme="minorEastAsia" w:hAnsiTheme="minorHAnsi"/>
              <w:noProof/>
              <w:sz w:val="22"/>
              <w:szCs w:val="22"/>
            </w:rPr>
          </w:pPr>
          <w:hyperlink w:anchor="_Toc383961307" w:history="1">
            <w:r w:rsidR="000F2F52" w:rsidRPr="0017247C">
              <w:rPr>
                <w:rStyle w:val="Hyperlink"/>
                <w:noProof/>
              </w:rPr>
              <w:t>Diversity</w:t>
            </w:r>
            <w:r w:rsidR="000F2F52">
              <w:rPr>
                <w:noProof/>
                <w:webHidden/>
              </w:rPr>
              <w:tab/>
            </w:r>
            <w:r w:rsidR="000F2F52">
              <w:rPr>
                <w:noProof/>
                <w:webHidden/>
              </w:rPr>
              <w:fldChar w:fldCharType="begin"/>
            </w:r>
            <w:r w:rsidR="000F2F52">
              <w:rPr>
                <w:noProof/>
                <w:webHidden/>
              </w:rPr>
              <w:instrText xml:space="preserve"> PAGEREF _Toc383961307 \h </w:instrText>
            </w:r>
            <w:r w:rsidR="000F2F52">
              <w:rPr>
                <w:noProof/>
                <w:webHidden/>
              </w:rPr>
            </w:r>
            <w:r w:rsidR="000F2F52">
              <w:rPr>
                <w:noProof/>
                <w:webHidden/>
              </w:rPr>
              <w:fldChar w:fldCharType="separate"/>
            </w:r>
            <w:r w:rsidR="009A05A9">
              <w:rPr>
                <w:noProof/>
                <w:webHidden/>
              </w:rPr>
              <w:t>9</w:t>
            </w:r>
            <w:r w:rsidR="000F2F52">
              <w:rPr>
                <w:noProof/>
                <w:webHidden/>
              </w:rPr>
              <w:fldChar w:fldCharType="end"/>
            </w:r>
          </w:hyperlink>
        </w:p>
        <w:p w:rsidR="000F2F52" w:rsidRDefault="00463995">
          <w:pPr>
            <w:pStyle w:val="TOC1"/>
            <w:tabs>
              <w:tab w:val="right" w:leader="dot" w:pos="9350"/>
            </w:tabs>
            <w:rPr>
              <w:rFonts w:asciiTheme="minorHAnsi" w:eastAsiaTheme="minorEastAsia" w:hAnsiTheme="minorHAnsi"/>
              <w:noProof/>
              <w:sz w:val="22"/>
              <w:szCs w:val="22"/>
            </w:rPr>
          </w:pPr>
          <w:hyperlink w:anchor="_Toc383961308" w:history="1">
            <w:r w:rsidR="000F2F52" w:rsidRPr="0017247C">
              <w:rPr>
                <w:rStyle w:val="Hyperlink"/>
                <w:noProof/>
              </w:rPr>
              <w:t>Creative Arts</w:t>
            </w:r>
            <w:r w:rsidR="000F2F52">
              <w:rPr>
                <w:noProof/>
                <w:webHidden/>
              </w:rPr>
              <w:tab/>
            </w:r>
            <w:r w:rsidR="000F2F52">
              <w:rPr>
                <w:noProof/>
                <w:webHidden/>
              </w:rPr>
              <w:fldChar w:fldCharType="begin"/>
            </w:r>
            <w:r w:rsidR="000F2F52">
              <w:rPr>
                <w:noProof/>
                <w:webHidden/>
              </w:rPr>
              <w:instrText xml:space="preserve"> PAGEREF _Toc383961308 \h </w:instrText>
            </w:r>
            <w:r w:rsidR="000F2F52">
              <w:rPr>
                <w:noProof/>
                <w:webHidden/>
              </w:rPr>
            </w:r>
            <w:r w:rsidR="000F2F52">
              <w:rPr>
                <w:noProof/>
                <w:webHidden/>
              </w:rPr>
              <w:fldChar w:fldCharType="separate"/>
            </w:r>
            <w:r w:rsidR="009A05A9">
              <w:rPr>
                <w:noProof/>
                <w:webHidden/>
              </w:rPr>
              <w:t>10</w:t>
            </w:r>
            <w:r w:rsidR="000F2F52">
              <w:rPr>
                <w:noProof/>
                <w:webHidden/>
              </w:rPr>
              <w:fldChar w:fldCharType="end"/>
            </w:r>
          </w:hyperlink>
        </w:p>
        <w:p w:rsidR="000F2F52" w:rsidRDefault="00463995">
          <w:pPr>
            <w:pStyle w:val="TOC1"/>
            <w:tabs>
              <w:tab w:val="right" w:leader="dot" w:pos="9350"/>
            </w:tabs>
            <w:rPr>
              <w:rFonts w:asciiTheme="minorHAnsi" w:eastAsiaTheme="minorEastAsia" w:hAnsiTheme="minorHAnsi"/>
              <w:noProof/>
              <w:sz w:val="22"/>
              <w:szCs w:val="22"/>
            </w:rPr>
          </w:pPr>
          <w:hyperlink w:anchor="_Toc383961309" w:history="1">
            <w:r w:rsidR="000F2F52" w:rsidRPr="0017247C">
              <w:rPr>
                <w:rStyle w:val="Hyperlink"/>
                <w:noProof/>
              </w:rPr>
              <w:t>Humanities</w:t>
            </w:r>
            <w:r w:rsidR="000F2F52">
              <w:rPr>
                <w:noProof/>
                <w:webHidden/>
              </w:rPr>
              <w:tab/>
            </w:r>
            <w:r w:rsidR="000F2F52">
              <w:rPr>
                <w:noProof/>
                <w:webHidden/>
              </w:rPr>
              <w:fldChar w:fldCharType="begin"/>
            </w:r>
            <w:r w:rsidR="000F2F52">
              <w:rPr>
                <w:noProof/>
                <w:webHidden/>
              </w:rPr>
              <w:instrText xml:space="preserve"> PAGEREF _Toc383961309 \h </w:instrText>
            </w:r>
            <w:r w:rsidR="000F2F52">
              <w:rPr>
                <w:noProof/>
                <w:webHidden/>
              </w:rPr>
            </w:r>
            <w:r w:rsidR="000F2F52">
              <w:rPr>
                <w:noProof/>
                <w:webHidden/>
              </w:rPr>
              <w:fldChar w:fldCharType="separate"/>
            </w:r>
            <w:r w:rsidR="009A05A9">
              <w:rPr>
                <w:noProof/>
                <w:webHidden/>
              </w:rPr>
              <w:t>11</w:t>
            </w:r>
            <w:r w:rsidR="000F2F52">
              <w:rPr>
                <w:noProof/>
                <w:webHidden/>
              </w:rPr>
              <w:fldChar w:fldCharType="end"/>
            </w:r>
          </w:hyperlink>
        </w:p>
        <w:p w:rsidR="000F2F52" w:rsidRDefault="00463995">
          <w:pPr>
            <w:pStyle w:val="TOC1"/>
            <w:tabs>
              <w:tab w:val="right" w:leader="dot" w:pos="9350"/>
            </w:tabs>
            <w:rPr>
              <w:rFonts w:asciiTheme="minorHAnsi" w:eastAsiaTheme="minorEastAsia" w:hAnsiTheme="minorHAnsi"/>
              <w:noProof/>
              <w:sz w:val="22"/>
              <w:szCs w:val="22"/>
            </w:rPr>
          </w:pPr>
          <w:hyperlink w:anchor="_Toc383961310" w:history="1">
            <w:r w:rsidR="000F2F52" w:rsidRPr="0017247C">
              <w:rPr>
                <w:rStyle w:val="Hyperlink"/>
                <w:noProof/>
              </w:rPr>
              <w:t>Social Science</w:t>
            </w:r>
            <w:r w:rsidR="000F2F52">
              <w:rPr>
                <w:noProof/>
                <w:webHidden/>
              </w:rPr>
              <w:tab/>
            </w:r>
            <w:r w:rsidR="000F2F52">
              <w:rPr>
                <w:noProof/>
                <w:webHidden/>
              </w:rPr>
              <w:fldChar w:fldCharType="begin"/>
            </w:r>
            <w:r w:rsidR="000F2F52">
              <w:rPr>
                <w:noProof/>
                <w:webHidden/>
              </w:rPr>
              <w:instrText xml:space="preserve"> PAGEREF _Toc383961310 \h </w:instrText>
            </w:r>
            <w:r w:rsidR="000F2F52">
              <w:rPr>
                <w:noProof/>
                <w:webHidden/>
              </w:rPr>
            </w:r>
            <w:r w:rsidR="000F2F52">
              <w:rPr>
                <w:noProof/>
                <w:webHidden/>
              </w:rPr>
              <w:fldChar w:fldCharType="separate"/>
            </w:r>
            <w:r w:rsidR="009A05A9">
              <w:rPr>
                <w:noProof/>
                <w:webHidden/>
              </w:rPr>
              <w:t>12</w:t>
            </w:r>
            <w:r w:rsidR="000F2F52">
              <w:rPr>
                <w:noProof/>
                <w:webHidden/>
              </w:rPr>
              <w:fldChar w:fldCharType="end"/>
            </w:r>
          </w:hyperlink>
        </w:p>
        <w:p w:rsidR="000F2F52" w:rsidRDefault="00463995">
          <w:pPr>
            <w:pStyle w:val="TOC1"/>
            <w:tabs>
              <w:tab w:val="right" w:leader="dot" w:pos="9350"/>
            </w:tabs>
            <w:rPr>
              <w:rFonts w:asciiTheme="minorHAnsi" w:eastAsiaTheme="minorEastAsia" w:hAnsiTheme="minorHAnsi"/>
              <w:noProof/>
              <w:sz w:val="22"/>
              <w:szCs w:val="22"/>
            </w:rPr>
          </w:pPr>
          <w:hyperlink w:anchor="_Toc383961311" w:history="1">
            <w:r w:rsidR="000F2F52" w:rsidRPr="0017247C">
              <w:rPr>
                <w:rStyle w:val="Hyperlink"/>
                <w:noProof/>
              </w:rPr>
              <w:t>Physical Science</w:t>
            </w:r>
            <w:r w:rsidR="000F2F52">
              <w:rPr>
                <w:noProof/>
                <w:webHidden/>
              </w:rPr>
              <w:tab/>
            </w:r>
            <w:r w:rsidR="000F2F52">
              <w:rPr>
                <w:noProof/>
                <w:webHidden/>
              </w:rPr>
              <w:fldChar w:fldCharType="begin"/>
            </w:r>
            <w:r w:rsidR="000F2F52">
              <w:rPr>
                <w:noProof/>
                <w:webHidden/>
              </w:rPr>
              <w:instrText xml:space="preserve"> PAGEREF _Toc383961311 \h </w:instrText>
            </w:r>
            <w:r w:rsidR="000F2F52">
              <w:rPr>
                <w:noProof/>
                <w:webHidden/>
              </w:rPr>
            </w:r>
            <w:r w:rsidR="000F2F52">
              <w:rPr>
                <w:noProof/>
                <w:webHidden/>
              </w:rPr>
              <w:fldChar w:fldCharType="separate"/>
            </w:r>
            <w:r w:rsidR="009A05A9">
              <w:rPr>
                <w:noProof/>
                <w:webHidden/>
              </w:rPr>
              <w:t>15</w:t>
            </w:r>
            <w:r w:rsidR="000F2F52">
              <w:rPr>
                <w:noProof/>
                <w:webHidden/>
              </w:rPr>
              <w:fldChar w:fldCharType="end"/>
            </w:r>
          </w:hyperlink>
        </w:p>
        <w:p w:rsidR="000F2F52" w:rsidRDefault="00463995">
          <w:pPr>
            <w:pStyle w:val="TOC1"/>
            <w:tabs>
              <w:tab w:val="right" w:leader="dot" w:pos="9350"/>
            </w:tabs>
            <w:rPr>
              <w:rFonts w:asciiTheme="minorHAnsi" w:eastAsiaTheme="minorEastAsia" w:hAnsiTheme="minorHAnsi"/>
              <w:noProof/>
              <w:sz w:val="22"/>
              <w:szCs w:val="22"/>
            </w:rPr>
          </w:pPr>
          <w:hyperlink w:anchor="_Toc383961312" w:history="1">
            <w:r w:rsidR="000F2F52" w:rsidRPr="0017247C">
              <w:rPr>
                <w:rStyle w:val="Hyperlink"/>
                <w:noProof/>
              </w:rPr>
              <w:t>Life Science</w:t>
            </w:r>
            <w:r w:rsidR="000F2F52">
              <w:rPr>
                <w:noProof/>
                <w:webHidden/>
              </w:rPr>
              <w:tab/>
            </w:r>
            <w:r w:rsidR="000F2F52">
              <w:rPr>
                <w:noProof/>
                <w:webHidden/>
              </w:rPr>
              <w:fldChar w:fldCharType="begin"/>
            </w:r>
            <w:r w:rsidR="000F2F52">
              <w:rPr>
                <w:noProof/>
                <w:webHidden/>
              </w:rPr>
              <w:instrText xml:space="preserve"> PAGEREF _Toc383961312 \h </w:instrText>
            </w:r>
            <w:r w:rsidR="000F2F52">
              <w:rPr>
                <w:noProof/>
                <w:webHidden/>
              </w:rPr>
            </w:r>
            <w:r w:rsidR="000F2F52">
              <w:rPr>
                <w:noProof/>
                <w:webHidden/>
              </w:rPr>
              <w:fldChar w:fldCharType="separate"/>
            </w:r>
            <w:r w:rsidR="009A05A9">
              <w:rPr>
                <w:noProof/>
                <w:webHidden/>
              </w:rPr>
              <w:t>17</w:t>
            </w:r>
            <w:r w:rsidR="000F2F52">
              <w:rPr>
                <w:noProof/>
                <w:webHidden/>
              </w:rPr>
              <w:fldChar w:fldCharType="end"/>
            </w:r>
          </w:hyperlink>
        </w:p>
        <w:p w:rsidR="000F2F52" w:rsidRDefault="00463995">
          <w:pPr>
            <w:pStyle w:val="TOC1"/>
            <w:tabs>
              <w:tab w:val="right" w:leader="dot" w:pos="9350"/>
            </w:tabs>
            <w:rPr>
              <w:rFonts w:asciiTheme="minorHAnsi" w:eastAsiaTheme="minorEastAsia" w:hAnsiTheme="minorHAnsi"/>
              <w:noProof/>
              <w:sz w:val="22"/>
              <w:szCs w:val="22"/>
            </w:rPr>
          </w:pPr>
          <w:hyperlink w:anchor="_Toc383961313" w:history="1">
            <w:r w:rsidR="000F2F52" w:rsidRPr="0017247C">
              <w:rPr>
                <w:rStyle w:val="Hyperlink"/>
                <w:noProof/>
              </w:rPr>
              <w:t>CLA Trend Analysis and Discussion</w:t>
            </w:r>
            <w:r w:rsidR="000F2F52">
              <w:rPr>
                <w:noProof/>
                <w:webHidden/>
              </w:rPr>
              <w:tab/>
            </w:r>
            <w:r w:rsidR="000F2F52">
              <w:rPr>
                <w:noProof/>
                <w:webHidden/>
              </w:rPr>
              <w:fldChar w:fldCharType="begin"/>
            </w:r>
            <w:r w:rsidR="000F2F52">
              <w:rPr>
                <w:noProof/>
                <w:webHidden/>
              </w:rPr>
              <w:instrText xml:space="preserve"> PAGEREF _Toc383961313 \h </w:instrText>
            </w:r>
            <w:r w:rsidR="000F2F52">
              <w:rPr>
                <w:noProof/>
                <w:webHidden/>
              </w:rPr>
            </w:r>
            <w:r w:rsidR="000F2F52">
              <w:rPr>
                <w:noProof/>
                <w:webHidden/>
              </w:rPr>
              <w:fldChar w:fldCharType="separate"/>
            </w:r>
            <w:r w:rsidR="009A05A9">
              <w:rPr>
                <w:noProof/>
                <w:webHidden/>
              </w:rPr>
              <w:t>19</w:t>
            </w:r>
            <w:r w:rsidR="000F2F52">
              <w:rPr>
                <w:noProof/>
                <w:webHidden/>
              </w:rPr>
              <w:fldChar w:fldCharType="end"/>
            </w:r>
          </w:hyperlink>
        </w:p>
        <w:p w:rsidR="000F2F52" w:rsidRDefault="00463995">
          <w:pPr>
            <w:pStyle w:val="TOC1"/>
            <w:tabs>
              <w:tab w:val="right" w:leader="dot" w:pos="9350"/>
            </w:tabs>
            <w:rPr>
              <w:rFonts w:asciiTheme="minorHAnsi" w:eastAsiaTheme="minorEastAsia" w:hAnsiTheme="minorHAnsi"/>
              <w:noProof/>
              <w:sz w:val="22"/>
              <w:szCs w:val="22"/>
            </w:rPr>
          </w:pPr>
          <w:hyperlink w:anchor="_Toc383961314" w:history="1">
            <w:r w:rsidR="000F2F52" w:rsidRPr="0017247C">
              <w:rPr>
                <w:rStyle w:val="Hyperlink"/>
                <w:noProof/>
              </w:rPr>
              <w:t>Conclusions and Recommendations</w:t>
            </w:r>
            <w:r w:rsidR="000F2F52">
              <w:rPr>
                <w:noProof/>
                <w:webHidden/>
              </w:rPr>
              <w:tab/>
            </w:r>
            <w:r w:rsidR="000F2F52">
              <w:rPr>
                <w:noProof/>
                <w:webHidden/>
              </w:rPr>
              <w:fldChar w:fldCharType="begin"/>
            </w:r>
            <w:r w:rsidR="000F2F52">
              <w:rPr>
                <w:noProof/>
                <w:webHidden/>
              </w:rPr>
              <w:instrText xml:space="preserve"> PAGEREF _Toc383961314 \h </w:instrText>
            </w:r>
            <w:r w:rsidR="000F2F52">
              <w:rPr>
                <w:noProof/>
                <w:webHidden/>
              </w:rPr>
            </w:r>
            <w:r w:rsidR="000F2F52">
              <w:rPr>
                <w:noProof/>
                <w:webHidden/>
              </w:rPr>
              <w:fldChar w:fldCharType="separate"/>
            </w:r>
            <w:r w:rsidR="009A05A9">
              <w:rPr>
                <w:noProof/>
                <w:webHidden/>
              </w:rPr>
              <w:t>21</w:t>
            </w:r>
            <w:r w:rsidR="000F2F52">
              <w:rPr>
                <w:noProof/>
                <w:webHidden/>
              </w:rPr>
              <w:fldChar w:fldCharType="end"/>
            </w:r>
          </w:hyperlink>
        </w:p>
        <w:p w:rsidR="000F2F52" w:rsidRDefault="00463995">
          <w:pPr>
            <w:pStyle w:val="TOC1"/>
            <w:tabs>
              <w:tab w:val="right" w:leader="dot" w:pos="9350"/>
            </w:tabs>
            <w:rPr>
              <w:rFonts w:asciiTheme="minorHAnsi" w:eastAsiaTheme="minorEastAsia" w:hAnsiTheme="minorHAnsi"/>
              <w:noProof/>
              <w:sz w:val="22"/>
              <w:szCs w:val="22"/>
            </w:rPr>
          </w:pPr>
          <w:hyperlink w:anchor="_Toc383961315" w:history="1">
            <w:r w:rsidR="000F2F52" w:rsidRPr="0017247C">
              <w:rPr>
                <w:rStyle w:val="Hyperlink"/>
                <w:noProof/>
              </w:rPr>
              <w:t>Committee Members</w:t>
            </w:r>
            <w:r w:rsidR="000F2F52">
              <w:rPr>
                <w:noProof/>
                <w:webHidden/>
              </w:rPr>
              <w:tab/>
            </w:r>
            <w:r w:rsidR="000F2F52">
              <w:rPr>
                <w:noProof/>
                <w:webHidden/>
              </w:rPr>
              <w:fldChar w:fldCharType="begin"/>
            </w:r>
            <w:r w:rsidR="000F2F52">
              <w:rPr>
                <w:noProof/>
                <w:webHidden/>
              </w:rPr>
              <w:instrText xml:space="preserve"> PAGEREF _Toc383961315 \h </w:instrText>
            </w:r>
            <w:r w:rsidR="000F2F52">
              <w:rPr>
                <w:noProof/>
                <w:webHidden/>
              </w:rPr>
            </w:r>
            <w:r w:rsidR="000F2F52">
              <w:rPr>
                <w:noProof/>
                <w:webHidden/>
              </w:rPr>
              <w:fldChar w:fldCharType="separate"/>
            </w:r>
            <w:r w:rsidR="009A05A9">
              <w:rPr>
                <w:noProof/>
                <w:webHidden/>
              </w:rPr>
              <w:t>23</w:t>
            </w:r>
            <w:r w:rsidR="000F2F52">
              <w:rPr>
                <w:noProof/>
                <w:webHidden/>
              </w:rPr>
              <w:fldChar w:fldCharType="end"/>
            </w:r>
          </w:hyperlink>
        </w:p>
        <w:p w:rsidR="00034D0F" w:rsidRDefault="00034D0F">
          <w:r>
            <w:rPr>
              <w:b/>
              <w:bCs/>
              <w:noProof/>
            </w:rPr>
            <w:fldChar w:fldCharType="end"/>
          </w:r>
        </w:p>
      </w:sdtContent>
    </w:sdt>
    <w:p w:rsidR="00034D0F" w:rsidRDefault="00034D0F" w:rsidP="009F6B1B">
      <w:pPr>
        <w:rPr>
          <w:rFonts w:ascii="Garamond" w:hAnsi="Garamond" w:cs="Times New Roman"/>
          <w:b/>
        </w:rPr>
      </w:pPr>
    </w:p>
    <w:p w:rsidR="009F6B1B" w:rsidRPr="0056109A" w:rsidRDefault="009F6B1B" w:rsidP="009F6B1B">
      <w:pPr>
        <w:rPr>
          <w:rFonts w:ascii="Garamond" w:hAnsi="Garamond" w:cs="Times New Roman"/>
          <w:b/>
        </w:rPr>
      </w:pPr>
    </w:p>
    <w:p w:rsidR="00A60F40" w:rsidRPr="0056109A" w:rsidRDefault="00A60F40">
      <w:pPr>
        <w:rPr>
          <w:rFonts w:ascii="Garamond" w:hAnsi="Garamond" w:cs="Times New Roman"/>
        </w:rPr>
      </w:pPr>
    </w:p>
    <w:p w:rsidR="009F6B1B" w:rsidRPr="0056109A" w:rsidRDefault="009F6B1B">
      <w:pPr>
        <w:rPr>
          <w:rFonts w:ascii="Garamond" w:hAnsi="Garamond" w:cs="Times New Roman"/>
          <w:b/>
          <w:u w:val="single"/>
        </w:rPr>
      </w:pPr>
      <w:r w:rsidRPr="0056109A">
        <w:rPr>
          <w:rFonts w:ascii="Garamond" w:hAnsi="Garamond" w:cs="Times New Roman"/>
          <w:b/>
          <w:u w:val="single"/>
        </w:rPr>
        <w:br w:type="page"/>
      </w:r>
    </w:p>
    <w:p w:rsidR="00A9106F" w:rsidRPr="0056109A" w:rsidRDefault="00A9106F" w:rsidP="00034D0F">
      <w:pPr>
        <w:pStyle w:val="Heading1"/>
      </w:pPr>
      <w:bookmarkStart w:id="1" w:name="_Toc383961302"/>
      <w:r w:rsidRPr="0056109A">
        <w:t>Overview</w:t>
      </w:r>
      <w:bookmarkEnd w:id="1"/>
    </w:p>
    <w:p w:rsidR="00190E0F" w:rsidRPr="0056109A" w:rsidRDefault="00190E0F" w:rsidP="00190E0F">
      <w:pPr>
        <w:rPr>
          <w:rFonts w:ascii="Garamond" w:hAnsi="Garamond" w:cs="Times New Roman"/>
          <w:b/>
        </w:rPr>
      </w:pPr>
    </w:p>
    <w:p w:rsidR="00A9106F" w:rsidRPr="0056109A" w:rsidRDefault="00A9106F" w:rsidP="00190E0F">
      <w:pPr>
        <w:pStyle w:val="ListParagraph"/>
        <w:numPr>
          <w:ilvl w:val="0"/>
          <w:numId w:val="7"/>
        </w:numPr>
        <w:rPr>
          <w:rFonts w:ascii="Garamond" w:hAnsi="Garamond" w:cs="Times New Roman"/>
        </w:rPr>
      </w:pPr>
      <w:r w:rsidRPr="0056109A">
        <w:rPr>
          <w:rFonts w:ascii="Garamond" w:hAnsi="Garamond" w:cs="Times New Roman"/>
        </w:rPr>
        <w:t>Core</w:t>
      </w:r>
      <w:r w:rsidR="00994DBB" w:rsidRPr="0056109A">
        <w:rPr>
          <w:rFonts w:ascii="Garamond" w:hAnsi="Garamond" w:cs="Times New Roman"/>
        </w:rPr>
        <w:t xml:space="preserve"> and breadth area committees are established and staffed with representatives from relevant departments and a liaison from the General Education Improvement and Assessment Committee (GEIAC). </w:t>
      </w:r>
      <w:r w:rsidR="00D42907">
        <w:rPr>
          <w:rFonts w:ascii="Garamond" w:hAnsi="Garamond" w:cs="Times New Roman"/>
        </w:rPr>
        <w:t>Many</w:t>
      </w:r>
      <w:r w:rsidR="00994DBB" w:rsidRPr="0056109A">
        <w:rPr>
          <w:rFonts w:ascii="Garamond" w:hAnsi="Garamond" w:cs="Times New Roman"/>
        </w:rPr>
        <w:t xml:space="preserve"> area committees are meeting </w:t>
      </w:r>
      <w:r w:rsidR="00D42907">
        <w:rPr>
          <w:rFonts w:ascii="Garamond" w:hAnsi="Garamond" w:cs="Times New Roman"/>
        </w:rPr>
        <w:t xml:space="preserve">somewhat </w:t>
      </w:r>
      <w:r w:rsidR="00994DBB" w:rsidRPr="0056109A">
        <w:rPr>
          <w:rFonts w:ascii="Garamond" w:hAnsi="Garamond" w:cs="Times New Roman"/>
        </w:rPr>
        <w:t>regularly to discuss assessment and findings</w:t>
      </w:r>
      <w:r w:rsidR="00D42907">
        <w:rPr>
          <w:rFonts w:ascii="Garamond" w:hAnsi="Garamond" w:cs="Times New Roman"/>
        </w:rPr>
        <w:t>. One notable ex</w:t>
      </w:r>
      <w:r w:rsidR="00994DBB" w:rsidRPr="0056109A">
        <w:rPr>
          <w:rFonts w:ascii="Garamond" w:hAnsi="Garamond" w:cs="Times New Roman"/>
        </w:rPr>
        <w:t xml:space="preserve">ception </w:t>
      </w:r>
      <w:r w:rsidR="00D42907">
        <w:rPr>
          <w:rFonts w:ascii="Garamond" w:hAnsi="Garamond" w:cs="Times New Roman"/>
        </w:rPr>
        <w:t>is</w:t>
      </w:r>
      <w:r w:rsidR="00994DBB" w:rsidRPr="0056109A">
        <w:rPr>
          <w:rFonts w:ascii="Garamond" w:hAnsi="Garamond" w:cs="Times New Roman"/>
        </w:rPr>
        <w:t xml:space="preserve"> the Humanities area</w:t>
      </w:r>
      <w:r w:rsidR="00D42907">
        <w:rPr>
          <w:rFonts w:ascii="Garamond" w:hAnsi="Garamond" w:cs="Times New Roman"/>
        </w:rPr>
        <w:t>, which needs a chair and regular meeting schedule (have not convened in ~two academic years)</w:t>
      </w:r>
      <w:r w:rsidR="00994DBB" w:rsidRPr="0056109A">
        <w:rPr>
          <w:rFonts w:ascii="Garamond" w:hAnsi="Garamond" w:cs="Times New Roman"/>
        </w:rPr>
        <w:t>.</w:t>
      </w:r>
      <w:r w:rsidR="00D42907">
        <w:rPr>
          <w:rFonts w:ascii="Garamond" w:hAnsi="Garamond" w:cs="Times New Roman"/>
        </w:rPr>
        <w:t xml:space="preserve"> That said, all areas could improve in the regularity with which they meet and discuss assessment and findings.</w:t>
      </w:r>
    </w:p>
    <w:p w:rsidR="001E1F7D" w:rsidRPr="0056109A" w:rsidRDefault="001E1F7D" w:rsidP="00190E0F">
      <w:pPr>
        <w:pStyle w:val="ListParagraph"/>
        <w:rPr>
          <w:rFonts w:ascii="Garamond" w:hAnsi="Garamond" w:cs="Times New Roman"/>
        </w:rPr>
      </w:pPr>
    </w:p>
    <w:p w:rsidR="00994DBB" w:rsidRPr="0056109A" w:rsidRDefault="00994DBB" w:rsidP="00190E0F">
      <w:pPr>
        <w:pStyle w:val="ListParagraph"/>
        <w:numPr>
          <w:ilvl w:val="0"/>
          <w:numId w:val="7"/>
        </w:numPr>
        <w:rPr>
          <w:rFonts w:ascii="Garamond" w:hAnsi="Garamond" w:cs="Times New Roman"/>
        </w:rPr>
      </w:pPr>
      <w:r w:rsidRPr="0056109A">
        <w:rPr>
          <w:rFonts w:ascii="Garamond" w:hAnsi="Garamond" w:cs="Times New Roman"/>
        </w:rPr>
        <w:t>Courses are scheduled on a 3-year rotation of assessment reporting. GEIAC is working with the Office of Institutional Effectiveness to ensure that departments teaching general education courses both set and keep to their assessment schedules.</w:t>
      </w:r>
      <w:r w:rsidR="007E7709" w:rsidRPr="0056109A">
        <w:rPr>
          <w:rFonts w:ascii="Garamond" w:hAnsi="Garamond" w:cs="Times New Roman"/>
        </w:rPr>
        <w:t xml:space="preserve"> General education courses must be renewed through Curriculum committee every 7 years. Part of this renewal entails assessment data on area learning outcomes.</w:t>
      </w:r>
    </w:p>
    <w:p w:rsidR="001E1F7D" w:rsidRPr="0056109A" w:rsidRDefault="001E1F7D" w:rsidP="00190E0F">
      <w:pPr>
        <w:pStyle w:val="ListParagraph"/>
        <w:ind w:left="360"/>
        <w:rPr>
          <w:rFonts w:ascii="Garamond" w:hAnsi="Garamond" w:cs="Times New Roman"/>
        </w:rPr>
      </w:pPr>
    </w:p>
    <w:p w:rsidR="00190E0F" w:rsidRPr="0056109A" w:rsidRDefault="00994DBB" w:rsidP="00190E0F">
      <w:pPr>
        <w:pStyle w:val="ListParagraph"/>
        <w:numPr>
          <w:ilvl w:val="0"/>
          <w:numId w:val="7"/>
        </w:numPr>
        <w:rPr>
          <w:rFonts w:ascii="Garamond" w:hAnsi="Garamond" w:cs="Times New Roman"/>
        </w:rPr>
      </w:pPr>
      <w:r w:rsidRPr="0056109A">
        <w:rPr>
          <w:rFonts w:ascii="Garamond" w:hAnsi="Garamond" w:cs="Times New Roman"/>
        </w:rPr>
        <w:t>Common reporting tool developed that includes these items:</w:t>
      </w:r>
    </w:p>
    <w:p w:rsidR="00994DBB" w:rsidRPr="0056109A" w:rsidRDefault="00994DBB" w:rsidP="00190E0F">
      <w:pPr>
        <w:pStyle w:val="ListParagraph"/>
        <w:numPr>
          <w:ilvl w:val="1"/>
          <w:numId w:val="7"/>
        </w:numPr>
        <w:rPr>
          <w:rFonts w:ascii="Garamond" w:hAnsi="Garamond" w:cs="Times New Roman"/>
        </w:rPr>
      </w:pPr>
      <w:r w:rsidRPr="0056109A">
        <w:rPr>
          <w:rFonts w:ascii="Garamond" w:hAnsi="Garamond" w:cs="Times New Roman"/>
        </w:rPr>
        <w:t>GE-level outcome</w:t>
      </w:r>
    </w:p>
    <w:p w:rsidR="00994DBB" w:rsidRPr="0056109A" w:rsidRDefault="00994DBB" w:rsidP="00190E0F">
      <w:pPr>
        <w:pStyle w:val="ListParagraph"/>
        <w:numPr>
          <w:ilvl w:val="1"/>
          <w:numId w:val="7"/>
        </w:numPr>
        <w:rPr>
          <w:rFonts w:ascii="Garamond" w:hAnsi="Garamond" w:cs="Times New Roman"/>
        </w:rPr>
      </w:pPr>
      <w:r w:rsidRPr="0056109A">
        <w:rPr>
          <w:rFonts w:ascii="Garamond" w:hAnsi="Garamond" w:cs="Times New Roman"/>
        </w:rPr>
        <w:t>Course-specific outcome aligned to GE-level outcome</w:t>
      </w:r>
    </w:p>
    <w:p w:rsidR="00994DBB" w:rsidRPr="0056109A" w:rsidRDefault="00994DBB" w:rsidP="00190E0F">
      <w:pPr>
        <w:pStyle w:val="ListParagraph"/>
        <w:numPr>
          <w:ilvl w:val="1"/>
          <w:numId w:val="7"/>
        </w:numPr>
        <w:rPr>
          <w:rFonts w:ascii="Garamond" w:hAnsi="Garamond" w:cs="Times New Roman"/>
        </w:rPr>
      </w:pPr>
      <w:r w:rsidRPr="0056109A">
        <w:rPr>
          <w:rFonts w:ascii="Garamond" w:hAnsi="Garamond" w:cs="Times New Roman"/>
        </w:rPr>
        <w:t>Identified assessment(s)</w:t>
      </w:r>
      <w:r w:rsidR="007E7709" w:rsidRPr="0056109A">
        <w:rPr>
          <w:rFonts w:ascii="Garamond" w:hAnsi="Garamond" w:cs="Times New Roman"/>
        </w:rPr>
        <w:t xml:space="preserve"> </w:t>
      </w:r>
      <w:r w:rsidRPr="0056109A">
        <w:rPr>
          <w:rFonts w:ascii="Garamond" w:hAnsi="Garamond" w:cs="Times New Roman"/>
        </w:rPr>
        <w:t>for measuring student learning</w:t>
      </w:r>
    </w:p>
    <w:p w:rsidR="00994DBB" w:rsidRPr="0056109A" w:rsidRDefault="00994DBB" w:rsidP="00190E0F">
      <w:pPr>
        <w:pStyle w:val="ListParagraph"/>
        <w:numPr>
          <w:ilvl w:val="1"/>
          <w:numId w:val="7"/>
        </w:numPr>
        <w:rPr>
          <w:rFonts w:ascii="Garamond" w:hAnsi="Garamond" w:cs="Times New Roman"/>
        </w:rPr>
      </w:pPr>
      <w:r w:rsidRPr="0056109A">
        <w:rPr>
          <w:rFonts w:ascii="Garamond" w:hAnsi="Garamond" w:cs="Times New Roman"/>
        </w:rPr>
        <w:t>Threshold for expected student performance</w:t>
      </w:r>
    </w:p>
    <w:p w:rsidR="00994DBB" w:rsidRPr="0056109A" w:rsidRDefault="00994DBB" w:rsidP="00190E0F">
      <w:pPr>
        <w:pStyle w:val="ListParagraph"/>
        <w:numPr>
          <w:ilvl w:val="1"/>
          <w:numId w:val="7"/>
        </w:numPr>
        <w:rPr>
          <w:rFonts w:ascii="Garamond" w:hAnsi="Garamond" w:cs="Times New Roman"/>
        </w:rPr>
      </w:pPr>
      <w:r w:rsidRPr="0056109A">
        <w:rPr>
          <w:rFonts w:ascii="Garamond" w:hAnsi="Garamond" w:cs="Times New Roman"/>
        </w:rPr>
        <w:t>Actual student performance data</w:t>
      </w:r>
    </w:p>
    <w:p w:rsidR="00994DBB" w:rsidRPr="0056109A" w:rsidRDefault="00994DBB" w:rsidP="00190E0F">
      <w:pPr>
        <w:pStyle w:val="ListParagraph"/>
        <w:numPr>
          <w:ilvl w:val="1"/>
          <w:numId w:val="7"/>
        </w:numPr>
        <w:rPr>
          <w:rFonts w:ascii="Garamond" w:hAnsi="Garamond" w:cs="Times New Roman"/>
        </w:rPr>
      </w:pPr>
      <w:r w:rsidRPr="0056109A">
        <w:rPr>
          <w:rFonts w:ascii="Garamond" w:hAnsi="Garamond" w:cs="Times New Roman"/>
        </w:rPr>
        <w:t>Analysis of findings</w:t>
      </w:r>
    </w:p>
    <w:p w:rsidR="00994DBB" w:rsidRPr="0056109A" w:rsidRDefault="00994DBB" w:rsidP="00190E0F">
      <w:pPr>
        <w:pStyle w:val="ListParagraph"/>
        <w:numPr>
          <w:ilvl w:val="1"/>
          <w:numId w:val="7"/>
        </w:numPr>
        <w:rPr>
          <w:rFonts w:ascii="Garamond" w:hAnsi="Garamond" w:cs="Times New Roman"/>
        </w:rPr>
      </w:pPr>
      <w:r w:rsidRPr="0056109A">
        <w:rPr>
          <w:rFonts w:ascii="Garamond" w:hAnsi="Garamond" w:cs="Times New Roman"/>
        </w:rPr>
        <w:t>Action plan for changes to be put in place based upon performance and analysis.</w:t>
      </w:r>
    </w:p>
    <w:p w:rsidR="001E1F7D" w:rsidRPr="0056109A" w:rsidRDefault="001E1F7D" w:rsidP="001E1F7D">
      <w:pPr>
        <w:pStyle w:val="ListParagraph"/>
        <w:ind w:left="1440"/>
        <w:rPr>
          <w:rFonts w:ascii="Garamond" w:hAnsi="Garamond" w:cs="Times New Roman"/>
        </w:rPr>
      </w:pPr>
    </w:p>
    <w:p w:rsidR="001E1F7D" w:rsidRPr="0056109A" w:rsidRDefault="00994DBB" w:rsidP="00190E0F">
      <w:pPr>
        <w:pStyle w:val="ListParagraph"/>
        <w:numPr>
          <w:ilvl w:val="0"/>
          <w:numId w:val="7"/>
        </w:numPr>
        <w:rPr>
          <w:rFonts w:ascii="Garamond" w:hAnsi="Garamond" w:cs="Times New Roman"/>
        </w:rPr>
      </w:pPr>
      <w:r w:rsidRPr="0056109A">
        <w:rPr>
          <w:rFonts w:ascii="Garamond" w:hAnsi="Garamond" w:cs="Times New Roman"/>
        </w:rPr>
        <w:t>Integration</w:t>
      </w:r>
      <w:r w:rsidR="001E1F7D" w:rsidRPr="0056109A">
        <w:rPr>
          <w:rFonts w:ascii="Garamond" w:hAnsi="Garamond" w:cs="Times New Roman"/>
        </w:rPr>
        <w:t xml:space="preserve"> of GE reporting with departmental annual assessment reporting.</w:t>
      </w:r>
    </w:p>
    <w:p w:rsidR="001E1F7D" w:rsidRPr="0056109A" w:rsidRDefault="001E1F7D" w:rsidP="00190E0F">
      <w:pPr>
        <w:pStyle w:val="ListParagraph"/>
        <w:numPr>
          <w:ilvl w:val="1"/>
          <w:numId w:val="7"/>
        </w:numPr>
        <w:rPr>
          <w:rFonts w:ascii="Garamond" w:hAnsi="Garamond" w:cs="Times New Roman"/>
        </w:rPr>
      </w:pPr>
      <w:r w:rsidRPr="0056109A">
        <w:rPr>
          <w:rFonts w:ascii="Garamond" w:hAnsi="Garamond" w:cs="Times New Roman"/>
        </w:rPr>
        <w:t>Development of tolls and functionality to support GE assessment.</w:t>
      </w:r>
    </w:p>
    <w:p w:rsidR="001E1F7D" w:rsidRPr="0056109A" w:rsidRDefault="001E1F7D" w:rsidP="00190E0F">
      <w:pPr>
        <w:pStyle w:val="ListParagraph"/>
        <w:numPr>
          <w:ilvl w:val="2"/>
          <w:numId w:val="7"/>
        </w:numPr>
        <w:rPr>
          <w:rFonts w:ascii="Garamond" w:hAnsi="Garamond" w:cs="Times New Roman"/>
        </w:rPr>
      </w:pPr>
      <w:r w:rsidRPr="0056109A">
        <w:rPr>
          <w:rFonts w:ascii="Garamond" w:hAnsi="Garamond" w:cs="Times New Roman"/>
        </w:rPr>
        <w:t>Chitester question-level outcome alignment too with reporting feature</w:t>
      </w:r>
    </w:p>
    <w:p w:rsidR="001E1F7D" w:rsidRPr="0056109A" w:rsidRDefault="009F7085" w:rsidP="00190E0F">
      <w:pPr>
        <w:pStyle w:val="ListParagraph"/>
        <w:numPr>
          <w:ilvl w:val="2"/>
          <w:numId w:val="7"/>
        </w:numPr>
        <w:rPr>
          <w:rFonts w:ascii="Garamond" w:hAnsi="Garamond" w:cs="Times New Roman"/>
        </w:rPr>
      </w:pPr>
      <w:r w:rsidRPr="0056109A">
        <w:rPr>
          <w:rFonts w:ascii="Garamond" w:hAnsi="Garamond" w:cs="Times New Roman"/>
        </w:rPr>
        <w:t xml:space="preserve">General education learning outcomes are available in </w:t>
      </w:r>
      <w:r w:rsidR="001E1F7D" w:rsidRPr="0056109A">
        <w:rPr>
          <w:rFonts w:ascii="Garamond" w:hAnsi="Garamond" w:cs="Times New Roman"/>
        </w:rPr>
        <w:t>Canvas a</w:t>
      </w:r>
      <w:r w:rsidRPr="0056109A">
        <w:rPr>
          <w:rFonts w:ascii="Garamond" w:hAnsi="Garamond" w:cs="Times New Roman"/>
        </w:rPr>
        <w:t xml:space="preserve">s learning </w:t>
      </w:r>
      <w:r w:rsidR="001E1F7D" w:rsidRPr="0056109A">
        <w:rPr>
          <w:rFonts w:ascii="Garamond" w:hAnsi="Garamond" w:cs="Times New Roman"/>
        </w:rPr>
        <w:t xml:space="preserve">outcomes </w:t>
      </w:r>
      <w:r w:rsidRPr="0056109A">
        <w:rPr>
          <w:rFonts w:ascii="Garamond" w:hAnsi="Garamond" w:cs="Times New Roman"/>
        </w:rPr>
        <w:t xml:space="preserve">from which faculty can design rubrics. </w:t>
      </w:r>
    </w:p>
    <w:p w:rsidR="001E1F7D" w:rsidRPr="0056109A" w:rsidRDefault="001E1F7D" w:rsidP="001E1F7D">
      <w:pPr>
        <w:pStyle w:val="ListParagraph"/>
        <w:ind w:left="1440"/>
        <w:rPr>
          <w:rFonts w:ascii="Garamond" w:hAnsi="Garamond" w:cs="Times New Roman"/>
        </w:rPr>
      </w:pPr>
    </w:p>
    <w:p w:rsidR="001E1F7D" w:rsidRPr="0056109A" w:rsidRDefault="001E1F7D" w:rsidP="00190E0F">
      <w:pPr>
        <w:pStyle w:val="ListParagraph"/>
        <w:numPr>
          <w:ilvl w:val="0"/>
          <w:numId w:val="7"/>
        </w:numPr>
        <w:rPr>
          <w:rFonts w:ascii="Garamond" w:hAnsi="Garamond" w:cs="Times New Roman"/>
        </w:rPr>
      </w:pPr>
      <w:r w:rsidRPr="0056109A">
        <w:rPr>
          <w:rFonts w:ascii="Garamond" w:hAnsi="Garamond" w:cs="Times New Roman"/>
        </w:rPr>
        <w:t>Results of assessment:</w:t>
      </w:r>
    </w:p>
    <w:p w:rsidR="001E1F7D" w:rsidRPr="0056109A" w:rsidRDefault="001E1F7D" w:rsidP="00190E0F">
      <w:pPr>
        <w:pStyle w:val="ListParagraph"/>
        <w:numPr>
          <w:ilvl w:val="1"/>
          <w:numId w:val="7"/>
        </w:numPr>
        <w:rPr>
          <w:rFonts w:ascii="Garamond" w:hAnsi="Garamond" w:cs="Times New Roman"/>
        </w:rPr>
      </w:pPr>
      <w:r w:rsidRPr="0056109A">
        <w:rPr>
          <w:rFonts w:ascii="Garamond" w:hAnsi="Garamond" w:cs="Times New Roman"/>
          <w:u w:val="single"/>
        </w:rPr>
        <w:t>Core areas</w:t>
      </w:r>
      <w:r w:rsidRPr="0056109A">
        <w:rPr>
          <w:rFonts w:ascii="Garamond" w:hAnsi="Garamond" w:cs="Times New Roman"/>
        </w:rPr>
        <w:t xml:space="preserve">: Data was gathered during the 12/13 academic year in </w:t>
      </w:r>
      <w:r w:rsidR="00251387" w:rsidRPr="0056109A">
        <w:rPr>
          <w:rFonts w:ascii="Garamond" w:hAnsi="Garamond" w:cs="Times New Roman"/>
        </w:rPr>
        <w:t>19</w:t>
      </w:r>
      <w:r w:rsidRPr="0056109A">
        <w:rPr>
          <w:rFonts w:ascii="Garamond" w:hAnsi="Garamond" w:cs="Times New Roman"/>
        </w:rPr>
        <w:t xml:space="preserve"> of </w:t>
      </w:r>
      <w:r w:rsidR="00251387" w:rsidRPr="0056109A">
        <w:rPr>
          <w:rFonts w:ascii="Garamond" w:hAnsi="Garamond" w:cs="Times New Roman"/>
        </w:rPr>
        <w:t>23</w:t>
      </w:r>
      <w:r w:rsidRPr="0056109A">
        <w:rPr>
          <w:rFonts w:ascii="Garamond" w:hAnsi="Garamond" w:cs="Times New Roman"/>
        </w:rPr>
        <w:t xml:space="preserve"> courses for a yield of </w:t>
      </w:r>
      <w:r w:rsidR="00251387" w:rsidRPr="00D42907">
        <w:rPr>
          <w:rFonts w:ascii="Garamond" w:hAnsi="Garamond" w:cs="Times New Roman"/>
          <w:b/>
        </w:rPr>
        <w:t>83</w:t>
      </w:r>
      <w:r w:rsidRPr="00D42907">
        <w:rPr>
          <w:rFonts w:ascii="Garamond" w:hAnsi="Garamond" w:cs="Times New Roman"/>
          <w:b/>
        </w:rPr>
        <w:t>%</w:t>
      </w:r>
      <w:r w:rsidRPr="0056109A">
        <w:rPr>
          <w:rFonts w:ascii="Garamond" w:hAnsi="Garamond" w:cs="Times New Roman"/>
        </w:rPr>
        <w:t>.</w:t>
      </w:r>
      <w:r w:rsidR="00F27B96">
        <w:rPr>
          <w:rFonts w:ascii="Garamond" w:hAnsi="Garamond" w:cs="Times New Roman"/>
        </w:rPr>
        <w:t xml:space="preserve"> The proportion of courses assessed in core areas ranged from 50-100%.</w:t>
      </w:r>
    </w:p>
    <w:p w:rsidR="001E1F7D" w:rsidRPr="0056109A" w:rsidRDefault="001E1F7D" w:rsidP="00190E0F">
      <w:pPr>
        <w:pStyle w:val="ListParagraph"/>
        <w:numPr>
          <w:ilvl w:val="1"/>
          <w:numId w:val="7"/>
        </w:numPr>
        <w:rPr>
          <w:rFonts w:ascii="Garamond" w:hAnsi="Garamond" w:cs="Times New Roman"/>
        </w:rPr>
      </w:pPr>
      <w:r w:rsidRPr="0056109A">
        <w:rPr>
          <w:rFonts w:ascii="Garamond" w:hAnsi="Garamond" w:cs="Times New Roman"/>
          <w:u w:val="single"/>
        </w:rPr>
        <w:t>Breadth areas</w:t>
      </w:r>
      <w:r w:rsidRPr="0056109A">
        <w:rPr>
          <w:rFonts w:ascii="Garamond" w:hAnsi="Garamond" w:cs="Times New Roman"/>
        </w:rPr>
        <w:t xml:space="preserve">: Data was gathered during the 12/13 academic year in </w:t>
      </w:r>
      <w:r w:rsidR="00251387" w:rsidRPr="0056109A">
        <w:rPr>
          <w:rFonts w:ascii="Garamond" w:hAnsi="Garamond" w:cs="Times New Roman"/>
        </w:rPr>
        <w:t>32</w:t>
      </w:r>
      <w:r w:rsidRPr="0056109A">
        <w:rPr>
          <w:rFonts w:ascii="Garamond" w:hAnsi="Garamond" w:cs="Times New Roman"/>
        </w:rPr>
        <w:t xml:space="preserve"> of </w:t>
      </w:r>
      <w:r w:rsidR="00251387" w:rsidRPr="0056109A">
        <w:rPr>
          <w:rFonts w:ascii="Garamond" w:hAnsi="Garamond" w:cs="Times New Roman"/>
        </w:rPr>
        <w:t>115</w:t>
      </w:r>
      <w:r w:rsidRPr="0056109A">
        <w:rPr>
          <w:rFonts w:ascii="Garamond" w:hAnsi="Garamond" w:cs="Times New Roman"/>
        </w:rPr>
        <w:t xml:space="preserve"> courses for a yield of </w:t>
      </w:r>
      <w:r w:rsidR="00251387" w:rsidRPr="00D42907">
        <w:rPr>
          <w:rFonts w:ascii="Garamond" w:hAnsi="Garamond" w:cs="Times New Roman"/>
          <w:b/>
        </w:rPr>
        <w:t>28</w:t>
      </w:r>
      <w:r w:rsidRPr="00D42907">
        <w:rPr>
          <w:rFonts w:ascii="Garamond" w:hAnsi="Garamond" w:cs="Times New Roman"/>
          <w:b/>
        </w:rPr>
        <w:t>%</w:t>
      </w:r>
      <w:r w:rsidRPr="0056109A">
        <w:rPr>
          <w:rFonts w:ascii="Garamond" w:hAnsi="Garamond" w:cs="Times New Roman"/>
        </w:rPr>
        <w:t>.</w:t>
      </w:r>
      <w:r w:rsidR="00F27B96">
        <w:rPr>
          <w:rFonts w:ascii="Garamond" w:hAnsi="Garamond" w:cs="Times New Roman"/>
        </w:rPr>
        <w:t xml:space="preserve"> The proportion of courses assessed in breadth areas ranged from 7-47%.</w:t>
      </w:r>
    </w:p>
    <w:p w:rsidR="001E1F7D" w:rsidRPr="0056109A" w:rsidRDefault="001E1F7D" w:rsidP="00190E0F">
      <w:pPr>
        <w:pStyle w:val="ListParagraph"/>
        <w:numPr>
          <w:ilvl w:val="1"/>
          <w:numId w:val="7"/>
        </w:numPr>
        <w:rPr>
          <w:rFonts w:ascii="Garamond" w:hAnsi="Garamond" w:cs="Times New Roman"/>
        </w:rPr>
      </w:pPr>
      <w:r w:rsidRPr="0056109A">
        <w:rPr>
          <w:rFonts w:ascii="Garamond" w:hAnsi="Garamond" w:cs="Times New Roman"/>
        </w:rPr>
        <w:t xml:space="preserve">Overall yield for assessment in the 12/13 academic year of </w:t>
      </w:r>
      <w:r w:rsidR="00251387" w:rsidRPr="00D42907">
        <w:rPr>
          <w:rFonts w:ascii="Garamond" w:hAnsi="Garamond" w:cs="Times New Roman"/>
          <w:b/>
        </w:rPr>
        <w:t>37</w:t>
      </w:r>
      <w:r w:rsidRPr="00D42907">
        <w:rPr>
          <w:rFonts w:ascii="Garamond" w:hAnsi="Garamond" w:cs="Times New Roman"/>
          <w:b/>
        </w:rPr>
        <w:t>%</w:t>
      </w:r>
      <w:r w:rsidRPr="0056109A">
        <w:rPr>
          <w:rFonts w:ascii="Garamond" w:hAnsi="Garamond" w:cs="Times New Roman"/>
        </w:rPr>
        <w:t xml:space="preserve">. </w:t>
      </w:r>
      <w:r w:rsidR="00251387" w:rsidRPr="0056109A">
        <w:rPr>
          <w:rFonts w:ascii="Garamond" w:hAnsi="Garamond" w:cs="Times New Roman"/>
        </w:rPr>
        <w:t>This is on</w:t>
      </w:r>
      <w:r w:rsidRPr="0056109A">
        <w:rPr>
          <w:rFonts w:ascii="Garamond" w:hAnsi="Garamond" w:cs="Times New Roman"/>
        </w:rPr>
        <w:t xml:space="preserve"> target </w:t>
      </w:r>
      <w:r w:rsidR="00251387" w:rsidRPr="0056109A">
        <w:rPr>
          <w:rFonts w:ascii="Garamond" w:hAnsi="Garamond" w:cs="Times New Roman"/>
        </w:rPr>
        <w:t>to reach the goal</w:t>
      </w:r>
      <w:r w:rsidRPr="0056109A">
        <w:rPr>
          <w:rFonts w:ascii="Garamond" w:hAnsi="Garamond" w:cs="Times New Roman"/>
        </w:rPr>
        <w:t xml:space="preserve"> of evaluating all </w:t>
      </w:r>
      <w:r w:rsidR="00251387" w:rsidRPr="0056109A">
        <w:rPr>
          <w:rFonts w:ascii="Garamond" w:hAnsi="Garamond" w:cs="Times New Roman"/>
        </w:rPr>
        <w:t xml:space="preserve">general education </w:t>
      </w:r>
      <w:r w:rsidRPr="0056109A">
        <w:rPr>
          <w:rFonts w:ascii="Garamond" w:hAnsi="Garamond" w:cs="Times New Roman"/>
        </w:rPr>
        <w:t>courses during a 3-year cycle.</w:t>
      </w:r>
    </w:p>
    <w:p w:rsidR="001E1F7D" w:rsidRPr="0033140C" w:rsidRDefault="001E1F7D" w:rsidP="0033140C">
      <w:pPr>
        <w:rPr>
          <w:rFonts w:ascii="Garamond" w:hAnsi="Garamond" w:cs="Times New Roman"/>
          <w:highlight w:val="yellow"/>
        </w:rPr>
      </w:pPr>
    </w:p>
    <w:p w:rsidR="0033140C" w:rsidRDefault="0033140C">
      <w:pPr>
        <w:rPr>
          <w:rFonts w:ascii="Garamond" w:hAnsi="Garamond" w:cs="Times New Roman"/>
          <w:b/>
          <w:sz w:val="28"/>
          <w:szCs w:val="28"/>
        </w:rPr>
      </w:pPr>
      <w:r>
        <w:rPr>
          <w:rFonts w:ascii="Garamond" w:hAnsi="Garamond" w:cs="Times New Roman"/>
          <w:b/>
          <w:sz w:val="28"/>
          <w:szCs w:val="28"/>
        </w:rPr>
        <w:br w:type="page"/>
      </w:r>
    </w:p>
    <w:p w:rsidR="001E1F7D" w:rsidRPr="0056109A" w:rsidRDefault="00190E0F" w:rsidP="00034D0F">
      <w:pPr>
        <w:pStyle w:val="Heading1"/>
      </w:pPr>
      <w:bookmarkStart w:id="2" w:name="_Toc383961303"/>
      <w:r w:rsidRPr="0056109A">
        <w:t>Composition</w:t>
      </w:r>
      <w:bookmarkEnd w:id="2"/>
    </w:p>
    <w:p w:rsidR="00190E0F" w:rsidRPr="0056109A" w:rsidRDefault="00190E0F" w:rsidP="007366AF">
      <w:pPr>
        <w:pStyle w:val="ListParagraph"/>
        <w:ind w:left="0"/>
        <w:rPr>
          <w:rFonts w:ascii="Garamond" w:hAnsi="Garamond" w:cs="Times New Roman"/>
        </w:rPr>
      </w:pPr>
    </w:p>
    <w:p w:rsidR="00C958E8" w:rsidRPr="00C958E8" w:rsidRDefault="005256E0" w:rsidP="00C958E8">
      <w:pPr>
        <w:pStyle w:val="ListParagraph"/>
        <w:numPr>
          <w:ilvl w:val="0"/>
          <w:numId w:val="38"/>
        </w:numPr>
        <w:autoSpaceDE w:val="0"/>
        <w:autoSpaceDN w:val="0"/>
        <w:adjustRightInd w:val="0"/>
        <w:rPr>
          <w:rFonts w:ascii="Garamond" w:hAnsi="Garamond" w:cs="Times New Roman"/>
        </w:rPr>
      </w:pPr>
      <w:r w:rsidRPr="00C958E8">
        <w:rPr>
          <w:rFonts w:ascii="Garamond" w:hAnsi="Garamond" w:cs="Times New Roman"/>
        </w:rPr>
        <w:t>Learning o</w:t>
      </w:r>
      <w:r w:rsidR="003F58D8" w:rsidRPr="00C958E8">
        <w:rPr>
          <w:rFonts w:ascii="Garamond" w:hAnsi="Garamond" w:cs="Times New Roman"/>
        </w:rPr>
        <w:t xml:space="preserve">utcomes have been revised and </w:t>
      </w:r>
      <w:r w:rsidRPr="00C958E8">
        <w:rPr>
          <w:rFonts w:ascii="Garamond" w:hAnsi="Garamond" w:cs="Times New Roman"/>
        </w:rPr>
        <w:t xml:space="preserve">were </w:t>
      </w:r>
      <w:r w:rsidR="003F58D8" w:rsidRPr="00C958E8">
        <w:rPr>
          <w:rFonts w:ascii="Garamond" w:hAnsi="Garamond" w:cs="Times New Roman"/>
        </w:rPr>
        <w:t>approved by the Composition Subcommittee</w:t>
      </w:r>
      <w:r w:rsidRPr="00C958E8">
        <w:rPr>
          <w:rFonts w:ascii="Garamond" w:hAnsi="Garamond" w:cs="Times New Roman"/>
        </w:rPr>
        <w:t>, then GEIAC, and then Curriculum committee in spring 2014</w:t>
      </w:r>
      <w:r w:rsidR="003F58D8" w:rsidRPr="00C958E8">
        <w:rPr>
          <w:rFonts w:ascii="Garamond" w:hAnsi="Garamond" w:cs="Times New Roman"/>
        </w:rPr>
        <w:t>.</w:t>
      </w:r>
    </w:p>
    <w:p w:rsidR="00C958E8" w:rsidRPr="00C958E8" w:rsidRDefault="003F58D8" w:rsidP="00C958E8">
      <w:pPr>
        <w:pStyle w:val="ListParagraph"/>
        <w:numPr>
          <w:ilvl w:val="1"/>
          <w:numId w:val="38"/>
        </w:numPr>
        <w:autoSpaceDE w:val="0"/>
        <w:autoSpaceDN w:val="0"/>
        <w:adjustRightInd w:val="0"/>
        <w:rPr>
          <w:rFonts w:ascii="Garamond" w:hAnsi="Garamond" w:cs="Times New Roman"/>
        </w:rPr>
      </w:pPr>
      <w:r w:rsidRPr="00C958E8">
        <w:rPr>
          <w:rFonts w:ascii="Garamond" w:hAnsi="Garamond" w:cs="Times New Roman"/>
          <w:bCs/>
          <w:u w:val="single"/>
        </w:rPr>
        <w:t>Reading</w:t>
      </w:r>
    </w:p>
    <w:p w:rsidR="00C958E8" w:rsidRPr="00C958E8" w:rsidRDefault="003F58D8" w:rsidP="00C958E8">
      <w:pPr>
        <w:pStyle w:val="ListParagraph"/>
        <w:numPr>
          <w:ilvl w:val="2"/>
          <w:numId w:val="38"/>
        </w:numPr>
        <w:autoSpaceDE w:val="0"/>
        <w:autoSpaceDN w:val="0"/>
        <w:adjustRightInd w:val="0"/>
        <w:rPr>
          <w:rFonts w:ascii="Garamond" w:hAnsi="Garamond" w:cs="Times New Roman"/>
        </w:rPr>
      </w:pPr>
      <w:r w:rsidRPr="00C958E8">
        <w:rPr>
          <w:rFonts w:ascii="Garamond" w:hAnsi="Garamond" w:cs="Times New Roman"/>
        </w:rPr>
        <w:t>Describe complex ideas, positions, and perspectives</w:t>
      </w:r>
    </w:p>
    <w:p w:rsidR="00C958E8" w:rsidRPr="00C958E8" w:rsidRDefault="003F58D8" w:rsidP="00C958E8">
      <w:pPr>
        <w:pStyle w:val="ListParagraph"/>
        <w:numPr>
          <w:ilvl w:val="2"/>
          <w:numId w:val="38"/>
        </w:numPr>
        <w:autoSpaceDE w:val="0"/>
        <w:autoSpaceDN w:val="0"/>
        <w:adjustRightInd w:val="0"/>
        <w:rPr>
          <w:rFonts w:ascii="Garamond" w:hAnsi="Garamond" w:cs="Times New Roman"/>
        </w:rPr>
      </w:pPr>
      <w:r w:rsidRPr="00C958E8">
        <w:rPr>
          <w:rFonts w:ascii="Garamond" w:hAnsi="Garamond" w:cs="Times New Roman"/>
        </w:rPr>
        <w:t>Demonstrate an understanding of an individual text’s meaning and the broader</w:t>
      </w:r>
      <w:r w:rsidR="00C958E8" w:rsidRPr="00C958E8">
        <w:rPr>
          <w:rFonts w:ascii="Garamond" w:hAnsi="Garamond" w:cs="Times New Roman"/>
        </w:rPr>
        <w:t xml:space="preserve"> </w:t>
      </w:r>
      <w:r w:rsidRPr="00C958E8">
        <w:rPr>
          <w:rFonts w:ascii="Garamond" w:hAnsi="Garamond" w:cs="Times New Roman"/>
        </w:rPr>
        <w:t>conversation in which that text is taking part</w:t>
      </w:r>
    </w:p>
    <w:p w:rsidR="003F58D8" w:rsidRPr="00C958E8" w:rsidRDefault="003F58D8" w:rsidP="00C958E8">
      <w:pPr>
        <w:pStyle w:val="ListParagraph"/>
        <w:numPr>
          <w:ilvl w:val="2"/>
          <w:numId w:val="38"/>
        </w:numPr>
        <w:autoSpaceDE w:val="0"/>
        <w:autoSpaceDN w:val="0"/>
        <w:adjustRightInd w:val="0"/>
        <w:rPr>
          <w:rFonts w:ascii="Garamond" w:hAnsi="Garamond" w:cs="Times New Roman"/>
        </w:rPr>
      </w:pPr>
      <w:r w:rsidRPr="00C958E8">
        <w:rPr>
          <w:rFonts w:ascii="Garamond" w:hAnsi="Garamond" w:cs="Times New Roman"/>
        </w:rPr>
        <w:t>Read a variety of textual genres and styles</w:t>
      </w:r>
    </w:p>
    <w:p w:rsidR="00C958E8" w:rsidRPr="00C958E8" w:rsidRDefault="003F58D8" w:rsidP="00C958E8">
      <w:pPr>
        <w:pStyle w:val="ListParagraph"/>
        <w:numPr>
          <w:ilvl w:val="1"/>
          <w:numId w:val="38"/>
        </w:numPr>
        <w:autoSpaceDE w:val="0"/>
        <w:autoSpaceDN w:val="0"/>
        <w:adjustRightInd w:val="0"/>
        <w:rPr>
          <w:rFonts w:ascii="Garamond" w:hAnsi="Garamond" w:cs="Times New Roman"/>
          <w:bCs/>
          <w:u w:val="single"/>
        </w:rPr>
      </w:pPr>
      <w:r w:rsidRPr="00C958E8">
        <w:rPr>
          <w:rFonts w:ascii="Garamond" w:hAnsi="Garamond" w:cs="Times New Roman"/>
          <w:bCs/>
          <w:u w:val="single"/>
        </w:rPr>
        <w:t>Rhetoric</w:t>
      </w:r>
    </w:p>
    <w:p w:rsidR="00C958E8" w:rsidRPr="00C958E8" w:rsidRDefault="003F58D8" w:rsidP="00C958E8">
      <w:pPr>
        <w:pStyle w:val="ListParagraph"/>
        <w:numPr>
          <w:ilvl w:val="2"/>
          <w:numId w:val="38"/>
        </w:numPr>
        <w:autoSpaceDE w:val="0"/>
        <w:autoSpaceDN w:val="0"/>
        <w:adjustRightInd w:val="0"/>
        <w:rPr>
          <w:rFonts w:ascii="Garamond" w:hAnsi="Garamond" w:cs="Times New Roman"/>
          <w:bCs/>
          <w:u w:val="single"/>
        </w:rPr>
      </w:pPr>
      <w:r w:rsidRPr="00C958E8">
        <w:rPr>
          <w:rFonts w:ascii="Garamond" w:hAnsi="Garamond" w:cs="Times New Roman"/>
        </w:rPr>
        <w:t>Use technologies and language appropriate to purpose and audience</w:t>
      </w:r>
    </w:p>
    <w:p w:rsidR="00C958E8" w:rsidRPr="00C958E8" w:rsidRDefault="003F58D8" w:rsidP="00C958E8">
      <w:pPr>
        <w:pStyle w:val="ListParagraph"/>
        <w:numPr>
          <w:ilvl w:val="1"/>
          <w:numId w:val="38"/>
        </w:numPr>
        <w:autoSpaceDE w:val="0"/>
        <w:autoSpaceDN w:val="0"/>
        <w:adjustRightInd w:val="0"/>
        <w:rPr>
          <w:rFonts w:ascii="Garamond" w:hAnsi="Garamond" w:cs="Times New Roman"/>
          <w:bCs/>
          <w:u w:val="single"/>
        </w:rPr>
      </w:pPr>
      <w:r w:rsidRPr="00C958E8">
        <w:rPr>
          <w:rFonts w:ascii="Garamond" w:hAnsi="Garamond" w:cs="Times New Roman"/>
          <w:bCs/>
          <w:u w:val="single"/>
        </w:rPr>
        <w:t>Working with Sources</w:t>
      </w:r>
    </w:p>
    <w:p w:rsidR="00C958E8" w:rsidRPr="00C958E8" w:rsidRDefault="003F58D8" w:rsidP="00C958E8">
      <w:pPr>
        <w:pStyle w:val="ListParagraph"/>
        <w:numPr>
          <w:ilvl w:val="2"/>
          <w:numId w:val="38"/>
        </w:numPr>
        <w:autoSpaceDE w:val="0"/>
        <w:autoSpaceDN w:val="0"/>
        <w:adjustRightInd w:val="0"/>
        <w:rPr>
          <w:rFonts w:ascii="Garamond" w:hAnsi="Garamond" w:cs="Times New Roman"/>
        </w:rPr>
      </w:pPr>
      <w:r w:rsidRPr="00C958E8">
        <w:rPr>
          <w:rFonts w:ascii="Garamond" w:hAnsi="Garamond" w:cs="Times New Roman"/>
        </w:rPr>
        <w:t>Identify connections between texts and among related ideas</w:t>
      </w:r>
    </w:p>
    <w:p w:rsidR="00C958E8" w:rsidRPr="00C958E8" w:rsidRDefault="003F58D8" w:rsidP="00C958E8">
      <w:pPr>
        <w:pStyle w:val="ListParagraph"/>
        <w:numPr>
          <w:ilvl w:val="2"/>
          <w:numId w:val="38"/>
        </w:numPr>
        <w:autoSpaceDE w:val="0"/>
        <w:autoSpaceDN w:val="0"/>
        <w:adjustRightInd w:val="0"/>
        <w:rPr>
          <w:rFonts w:ascii="Garamond" w:hAnsi="Garamond" w:cs="Times New Roman"/>
        </w:rPr>
      </w:pPr>
      <w:r w:rsidRPr="00C958E8">
        <w:rPr>
          <w:rFonts w:ascii="Garamond" w:hAnsi="Garamond" w:cs="Times New Roman"/>
        </w:rPr>
        <w:t>Cite sources accurately</w:t>
      </w:r>
    </w:p>
    <w:p w:rsidR="00C958E8" w:rsidRPr="00C958E8" w:rsidRDefault="003F58D8" w:rsidP="00C958E8">
      <w:pPr>
        <w:pStyle w:val="ListParagraph"/>
        <w:numPr>
          <w:ilvl w:val="2"/>
          <w:numId w:val="38"/>
        </w:numPr>
        <w:autoSpaceDE w:val="0"/>
        <w:autoSpaceDN w:val="0"/>
        <w:adjustRightInd w:val="0"/>
        <w:rPr>
          <w:rFonts w:ascii="Garamond" w:hAnsi="Garamond" w:cs="Times New Roman"/>
        </w:rPr>
      </w:pPr>
      <w:r w:rsidRPr="00C958E8">
        <w:rPr>
          <w:rFonts w:ascii="Garamond" w:hAnsi="Garamond" w:cs="Times New Roman"/>
        </w:rPr>
        <w:t>Summarize, paraphrase, and use quotations appropriately</w:t>
      </w:r>
    </w:p>
    <w:p w:rsidR="00C958E8" w:rsidRPr="00C958E8" w:rsidRDefault="003F58D8" w:rsidP="00C958E8">
      <w:pPr>
        <w:pStyle w:val="ListParagraph"/>
        <w:numPr>
          <w:ilvl w:val="2"/>
          <w:numId w:val="38"/>
        </w:numPr>
        <w:autoSpaceDE w:val="0"/>
        <w:autoSpaceDN w:val="0"/>
        <w:adjustRightInd w:val="0"/>
        <w:rPr>
          <w:rFonts w:ascii="Garamond" w:hAnsi="Garamond" w:cs="Times New Roman"/>
          <w:bCs/>
        </w:rPr>
      </w:pPr>
      <w:r w:rsidRPr="00C958E8">
        <w:rPr>
          <w:rFonts w:ascii="Garamond" w:hAnsi="Garamond" w:cs="Times New Roman"/>
        </w:rPr>
        <w:t>Use sources appropriate to the project</w:t>
      </w:r>
    </w:p>
    <w:p w:rsidR="00C958E8" w:rsidRPr="00C958E8" w:rsidRDefault="003F58D8" w:rsidP="00C958E8">
      <w:pPr>
        <w:pStyle w:val="ListParagraph"/>
        <w:numPr>
          <w:ilvl w:val="2"/>
          <w:numId w:val="38"/>
        </w:numPr>
        <w:autoSpaceDE w:val="0"/>
        <w:autoSpaceDN w:val="0"/>
        <w:adjustRightInd w:val="0"/>
        <w:rPr>
          <w:rFonts w:ascii="Garamond" w:hAnsi="Garamond" w:cs="Times New Roman"/>
          <w:bCs/>
          <w:u w:val="single"/>
        </w:rPr>
      </w:pPr>
      <w:r w:rsidRPr="00C958E8">
        <w:rPr>
          <w:rFonts w:ascii="Garamond" w:hAnsi="Garamond" w:cs="Times New Roman"/>
          <w:bCs/>
        </w:rPr>
        <w:t>Use sources to make arguments</w:t>
      </w:r>
    </w:p>
    <w:p w:rsidR="00C958E8" w:rsidRPr="00C958E8" w:rsidRDefault="003F58D8" w:rsidP="00C958E8">
      <w:pPr>
        <w:pStyle w:val="ListParagraph"/>
        <w:numPr>
          <w:ilvl w:val="1"/>
          <w:numId w:val="38"/>
        </w:numPr>
        <w:autoSpaceDE w:val="0"/>
        <w:autoSpaceDN w:val="0"/>
        <w:adjustRightInd w:val="0"/>
        <w:rPr>
          <w:rFonts w:ascii="Garamond" w:hAnsi="Garamond" w:cs="Times New Roman"/>
        </w:rPr>
      </w:pPr>
      <w:r w:rsidRPr="00C958E8">
        <w:rPr>
          <w:rFonts w:ascii="Garamond" w:hAnsi="Garamond" w:cs="Times New Roman"/>
          <w:bCs/>
          <w:u w:val="single"/>
        </w:rPr>
        <w:t>Writing</w:t>
      </w:r>
    </w:p>
    <w:p w:rsidR="00C958E8" w:rsidRPr="00C958E8" w:rsidRDefault="003F58D8" w:rsidP="00C958E8">
      <w:pPr>
        <w:pStyle w:val="ListParagraph"/>
        <w:numPr>
          <w:ilvl w:val="2"/>
          <w:numId w:val="38"/>
        </w:numPr>
        <w:autoSpaceDE w:val="0"/>
        <w:autoSpaceDN w:val="0"/>
        <w:adjustRightInd w:val="0"/>
        <w:rPr>
          <w:rFonts w:ascii="Garamond" w:hAnsi="Garamond" w:cs="Times New Roman"/>
        </w:rPr>
      </w:pPr>
      <w:r w:rsidRPr="00C958E8">
        <w:rPr>
          <w:rFonts w:ascii="Garamond" w:hAnsi="Garamond" w:cs="Times New Roman"/>
        </w:rPr>
        <w:t>Compose writing assignments with a clear thesis or point</w:t>
      </w:r>
    </w:p>
    <w:p w:rsidR="00C958E8" w:rsidRPr="00C958E8" w:rsidRDefault="003F58D8" w:rsidP="00C958E8">
      <w:pPr>
        <w:pStyle w:val="ListParagraph"/>
        <w:numPr>
          <w:ilvl w:val="2"/>
          <w:numId w:val="38"/>
        </w:numPr>
        <w:autoSpaceDE w:val="0"/>
        <w:autoSpaceDN w:val="0"/>
        <w:adjustRightInd w:val="0"/>
        <w:rPr>
          <w:rFonts w:ascii="Garamond" w:hAnsi="Garamond" w:cs="Times New Roman"/>
        </w:rPr>
      </w:pPr>
      <w:r w:rsidRPr="00C958E8">
        <w:rPr>
          <w:rFonts w:ascii="Garamond" w:hAnsi="Garamond" w:cs="Times New Roman"/>
        </w:rPr>
        <w:t>Compose writing that is structurally and thematically coherent and unified</w:t>
      </w:r>
    </w:p>
    <w:p w:rsidR="00C958E8" w:rsidRDefault="003F58D8" w:rsidP="00C958E8">
      <w:pPr>
        <w:pStyle w:val="ListParagraph"/>
        <w:numPr>
          <w:ilvl w:val="2"/>
          <w:numId w:val="38"/>
        </w:numPr>
        <w:autoSpaceDE w:val="0"/>
        <w:autoSpaceDN w:val="0"/>
        <w:adjustRightInd w:val="0"/>
        <w:rPr>
          <w:rFonts w:ascii="Garamond" w:hAnsi="Garamond" w:cs="Times New Roman"/>
        </w:rPr>
      </w:pPr>
      <w:r w:rsidRPr="00C958E8">
        <w:rPr>
          <w:rFonts w:ascii="Garamond" w:hAnsi="Garamond" w:cs="Times New Roman"/>
        </w:rPr>
        <w:t>Use appropriate syntax, grammar and spelling</w:t>
      </w:r>
    </w:p>
    <w:p w:rsidR="00C958E8" w:rsidRDefault="00C958E8" w:rsidP="00C958E8">
      <w:pPr>
        <w:pStyle w:val="ListParagraph"/>
        <w:autoSpaceDE w:val="0"/>
        <w:autoSpaceDN w:val="0"/>
        <w:adjustRightInd w:val="0"/>
        <w:ind w:left="360"/>
        <w:rPr>
          <w:rFonts w:ascii="Garamond" w:hAnsi="Garamond" w:cs="Times New Roman"/>
        </w:rPr>
      </w:pPr>
    </w:p>
    <w:p w:rsidR="00190E0F" w:rsidRPr="000D4596" w:rsidRDefault="00EB783E" w:rsidP="000D4596">
      <w:pPr>
        <w:pStyle w:val="ListParagraph"/>
        <w:numPr>
          <w:ilvl w:val="0"/>
          <w:numId w:val="25"/>
        </w:numPr>
        <w:rPr>
          <w:rFonts w:ascii="Garamond" w:hAnsi="Garamond" w:cs="Times New Roman"/>
        </w:rPr>
      </w:pPr>
      <w:r w:rsidRPr="000D4596">
        <w:rPr>
          <w:rFonts w:ascii="Garamond" w:hAnsi="Garamond" w:cs="Times New Roman"/>
          <w:u w:val="single"/>
        </w:rPr>
        <w:t>Findings for ENGL 2010</w:t>
      </w:r>
      <w:r w:rsidRPr="000D4596">
        <w:rPr>
          <w:rFonts w:ascii="Garamond" w:hAnsi="Garamond" w:cs="Times New Roman"/>
        </w:rPr>
        <w:t xml:space="preserve">: </w:t>
      </w:r>
      <w:r w:rsidR="00673CFC" w:rsidRPr="000D4596">
        <w:rPr>
          <w:rFonts w:ascii="Garamond" w:hAnsi="Garamond" w:cs="Times New Roman"/>
        </w:rPr>
        <w:t xml:space="preserve">Assessment on </w:t>
      </w:r>
      <w:r w:rsidRPr="000D4596">
        <w:rPr>
          <w:rFonts w:ascii="Garamond" w:hAnsi="Garamond" w:cs="Times New Roman"/>
        </w:rPr>
        <w:t>all</w:t>
      </w:r>
      <w:r w:rsidR="00673CFC" w:rsidRPr="000D4596">
        <w:rPr>
          <w:rFonts w:ascii="Garamond" w:hAnsi="Garamond" w:cs="Times New Roman"/>
        </w:rPr>
        <w:t xml:space="preserve"> new learning outcomes </w:t>
      </w:r>
      <w:r w:rsidRPr="000D4596">
        <w:rPr>
          <w:rFonts w:ascii="Garamond" w:hAnsi="Garamond" w:cs="Times New Roman"/>
        </w:rPr>
        <w:t>took place during Fall 2013</w:t>
      </w:r>
      <w:r w:rsidR="00673CFC" w:rsidRPr="000D4596">
        <w:rPr>
          <w:rFonts w:ascii="Garamond" w:hAnsi="Garamond" w:cs="Times New Roman"/>
        </w:rPr>
        <w:t>.</w:t>
      </w:r>
      <w:r w:rsidRPr="000D4596">
        <w:rPr>
          <w:rFonts w:ascii="Garamond" w:hAnsi="Garamond" w:cs="Times New Roman"/>
        </w:rPr>
        <w:t xml:space="preserve"> For each of the 12 learning outcomes, the direct measure was comprised of the a</w:t>
      </w:r>
      <w:r w:rsidRPr="000D4596">
        <w:rPr>
          <w:rFonts w:ascii="Garamond" w:hAnsi="Garamond"/>
          <w:color w:val="000000"/>
        </w:rPr>
        <w:t xml:space="preserve">verage score of two readers of artifacts from a random sample of student writing. </w:t>
      </w:r>
      <w:r w:rsidRPr="000D4596">
        <w:rPr>
          <w:rFonts w:ascii="Garamond" w:hAnsi="Garamond" w:cs="Times New Roman"/>
        </w:rPr>
        <w:t>Student performance met threshold (average score of ‘1’) for all outcomes, except outcomes 6 (</w:t>
      </w:r>
      <w:r w:rsidRPr="000D4596">
        <w:rPr>
          <w:rFonts w:ascii="Garamond" w:hAnsi="Garamond" w:cs="Times New Roman"/>
          <w:i/>
        </w:rPr>
        <w:t>Cite sources appropriately</w:t>
      </w:r>
      <w:r w:rsidRPr="000D4596">
        <w:rPr>
          <w:rFonts w:ascii="Garamond" w:hAnsi="Garamond" w:cs="Times New Roman"/>
        </w:rPr>
        <w:t>) and 7 (</w:t>
      </w:r>
      <w:r w:rsidRPr="000D4596">
        <w:rPr>
          <w:rFonts w:ascii="Garamond" w:hAnsi="Garamond" w:cs="Times New Roman"/>
          <w:i/>
        </w:rPr>
        <w:t>Summarize, paraphrase, and use quotations appropriately</w:t>
      </w:r>
      <w:r w:rsidRPr="000D4596">
        <w:rPr>
          <w:rFonts w:ascii="Garamond" w:hAnsi="Garamond" w:cs="Times New Roman"/>
        </w:rPr>
        <w:t>).</w:t>
      </w:r>
      <w:r w:rsidR="00D8684C" w:rsidRPr="000D4596">
        <w:rPr>
          <w:rFonts w:ascii="Garamond" w:hAnsi="Garamond" w:cs="Times New Roman"/>
        </w:rPr>
        <w:t xml:space="preserve"> Analysis suggests that m</w:t>
      </w:r>
      <w:r w:rsidR="00D8684C" w:rsidRPr="000D4596">
        <w:rPr>
          <w:rFonts w:ascii="Garamond" w:hAnsi="Garamond"/>
          <w:bCs/>
          <w:color w:val="000000"/>
        </w:rPr>
        <w:t xml:space="preserve">any artifacts did not use sources and thus lacked citations. </w:t>
      </w:r>
      <w:r w:rsidR="000D4596" w:rsidRPr="000D4596">
        <w:rPr>
          <w:rFonts w:ascii="Garamond" w:hAnsi="Garamond"/>
          <w:bCs/>
          <w:color w:val="000000"/>
        </w:rPr>
        <w:t xml:space="preserve">In addition, while </w:t>
      </w:r>
      <w:r w:rsidR="000D4596" w:rsidRPr="000D4596">
        <w:rPr>
          <w:rFonts w:ascii="Garamond" w:hAnsi="Garamond"/>
          <w:color w:val="000000"/>
        </w:rPr>
        <w:t>there was no action required on outcomes 3 (</w:t>
      </w:r>
      <w:r w:rsidR="000D4596" w:rsidRPr="000D4596">
        <w:rPr>
          <w:rFonts w:ascii="Garamond" w:hAnsi="Garamond" w:cs="Times New Roman"/>
          <w:i/>
        </w:rPr>
        <w:t>Read a variety of textual genres and styles</w:t>
      </w:r>
      <w:r w:rsidR="000D4596" w:rsidRPr="000D4596">
        <w:rPr>
          <w:rFonts w:ascii="Garamond" w:hAnsi="Garamond"/>
          <w:color w:val="000000"/>
        </w:rPr>
        <w:t>) and 5 (</w:t>
      </w:r>
      <w:r w:rsidR="000D4596" w:rsidRPr="000D4596">
        <w:rPr>
          <w:rFonts w:ascii="Garamond" w:hAnsi="Garamond" w:cs="Times New Roman"/>
          <w:i/>
        </w:rPr>
        <w:t>Identify connections between texts and among related ideas</w:t>
      </w:r>
      <w:r w:rsidR="000D4596" w:rsidRPr="000D4596">
        <w:rPr>
          <w:rFonts w:ascii="Garamond" w:hAnsi="Garamond"/>
          <w:color w:val="000000"/>
        </w:rPr>
        <w:t>), Composition plans to encourage 2010 instructors to require students to ground their arguments in texts (as opposed to asking students simply to persuade or express opinions) so as to continue to improve student performance on these outcomes. These curricular changes may also positively impact student performance on outcomes 6 and 7</w:t>
      </w:r>
      <w:r w:rsidR="00D8684C" w:rsidRPr="000D4596">
        <w:rPr>
          <w:rFonts w:ascii="Garamond" w:hAnsi="Garamond"/>
          <w:bCs/>
          <w:color w:val="000000"/>
        </w:rPr>
        <w:t xml:space="preserve">. </w:t>
      </w:r>
      <w:r w:rsidR="000D4596" w:rsidRPr="000D4596">
        <w:rPr>
          <w:rFonts w:ascii="Garamond" w:hAnsi="Garamond"/>
          <w:bCs/>
          <w:color w:val="000000"/>
        </w:rPr>
        <w:t xml:space="preserve">Composition plans to </w:t>
      </w:r>
      <w:r w:rsidR="00D8684C" w:rsidRPr="000D4596">
        <w:rPr>
          <w:rFonts w:ascii="Garamond" w:hAnsi="Garamond"/>
          <w:bCs/>
          <w:color w:val="000000"/>
        </w:rPr>
        <w:t xml:space="preserve">emphasize the need for citation to </w:t>
      </w:r>
      <w:r w:rsidR="000D4596" w:rsidRPr="000D4596">
        <w:rPr>
          <w:rFonts w:ascii="Garamond" w:hAnsi="Garamond"/>
          <w:bCs/>
          <w:color w:val="000000"/>
        </w:rPr>
        <w:t>all 2010</w:t>
      </w:r>
      <w:r w:rsidR="00D8684C" w:rsidRPr="000D4596">
        <w:rPr>
          <w:rFonts w:ascii="Garamond" w:hAnsi="Garamond"/>
          <w:bCs/>
          <w:color w:val="000000"/>
        </w:rPr>
        <w:t xml:space="preserve"> instructors.</w:t>
      </w:r>
      <w:r w:rsidR="00DF40FC">
        <w:rPr>
          <w:rFonts w:ascii="Garamond" w:hAnsi="Garamond"/>
          <w:bCs/>
          <w:color w:val="000000"/>
        </w:rPr>
        <w:t xml:space="preserve"> Composition plans regularly assessment of composition learning outcomes in ENGL 2010.</w:t>
      </w:r>
    </w:p>
    <w:p w:rsidR="00673CFC" w:rsidRPr="0056109A" w:rsidRDefault="00673CFC">
      <w:pPr>
        <w:rPr>
          <w:rFonts w:ascii="Garamond" w:hAnsi="Garamond" w:cs="Times New Roman"/>
        </w:rPr>
      </w:pPr>
    </w:p>
    <w:p w:rsidR="00673CFC" w:rsidRPr="0056109A" w:rsidRDefault="00673CFC">
      <w:pPr>
        <w:rPr>
          <w:rFonts w:ascii="Garamond" w:hAnsi="Garamond" w:cs="Times New Roman"/>
          <w:b/>
          <w:sz w:val="28"/>
          <w:szCs w:val="28"/>
        </w:rPr>
      </w:pPr>
      <w:r w:rsidRPr="0056109A">
        <w:rPr>
          <w:rFonts w:ascii="Garamond" w:hAnsi="Garamond" w:cs="Times New Roman"/>
          <w:b/>
          <w:sz w:val="28"/>
          <w:szCs w:val="28"/>
        </w:rPr>
        <w:br w:type="page"/>
      </w:r>
    </w:p>
    <w:p w:rsidR="00190E0F" w:rsidRPr="0056109A" w:rsidRDefault="00190E0F" w:rsidP="00034D0F">
      <w:pPr>
        <w:pStyle w:val="Heading1"/>
      </w:pPr>
      <w:bookmarkStart w:id="3" w:name="_Toc383961304"/>
      <w:r w:rsidRPr="0056109A">
        <w:t>American Institutions</w:t>
      </w:r>
      <w:bookmarkEnd w:id="3"/>
    </w:p>
    <w:p w:rsidR="00190E0F" w:rsidRPr="0056109A" w:rsidRDefault="00190E0F" w:rsidP="007366AF">
      <w:pPr>
        <w:pStyle w:val="ListParagraph"/>
        <w:ind w:left="0"/>
        <w:rPr>
          <w:rFonts w:ascii="Garamond" w:hAnsi="Garamond" w:cs="Times New Roman"/>
        </w:rPr>
      </w:pPr>
    </w:p>
    <w:p w:rsidR="00260912" w:rsidRDefault="00083FFF" w:rsidP="00260912">
      <w:pPr>
        <w:pStyle w:val="ListParagraph"/>
        <w:numPr>
          <w:ilvl w:val="0"/>
          <w:numId w:val="44"/>
        </w:numPr>
        <w:spacing w:before="100" w:beforeAutospacing="1" w:after="100" w:afterAutospacing="1"/>
        <w:rPr>
          <w:rFonts w:ascii="Garamond" w:eastAsia="Times New Roman" w:hAnsi="Garamond" w:cs="Arial"/>
          <w:color w:val="000000"/>
        </w:rPr>
      </w:pPr>
      <w:r w:rsidRPr="00260912">
        <w:rPr>
          <w:rFonts w:ascii="Garamond" w:hAnsi="Garamond" w:cs="Times New Roman"/>
        </w:rPr>
        <w:t xml:space="preserve">Data gathered </w:t>
      </w:r>
      <w:r w:rsidR="007F3A0B" w:rsidRPr="00260912">
        <w:rPr>
          <w:rFonts w:ascii="Garamond" w:hAnsi="Garamond" w:cs="Times New Roman"/>
        </w:rPr>
        <w:t xml:space="preserve">for 50% of AI courses (i.e., HIST 1700, POLS 1100) </w:t>
      </w:r>
      <w:r w:rsidRPr="00260912">
        <w:rPr>
          <w:rFonts w:ascii="Garamond" w:hAnsi="Garamond" w:cs="Times New Roman"/>
        </w:rPr>
        <w:t xml:space="preserve">on </w:t>
      </w:r>
      <w:r w:rsidR="001C6545">
        <w:rPr>
          <w:rFonts w:ascii="Garamond" w:hAnsi="Garamond" w:cs="Times New Roman"/>
        </w:rPr>
        <w:t>4</w:t>
      </w:r>
      <w:r w:rsidR="00673CFC" w:rsidRPr="00260912">
        <w:rPr>
          <w:rFonts w:ascii="Garamond" w:hAnsi="Garamond" w:cs="Times New Roman"/>
        </w:rPr>
        <w:t xml:space="preserve"> </w:t>
      </w:r>
      <w:r w:rsidRPr="00260912">
        <w:rPr>
          <w:rFonts w:ascii="Garamond" w:hAnsi="Garamond" w:cs="Times New Roman"/>
        </w:rPr>
        <w:t>o</w:t>
      </w:r>
      <w:r w:rsidR="00162BB2" w:rsidRPr="00260912">
        <w:rPr>
          <w:rFonts w:ascii="Garamond" w:hAnsi="Garamond" w:cs="Times New Roman"/>
        </w:rPr>
        <w:t>utcomes</w:t>
      </w:r>
      <w:r w:rsidR="00260912" w:rsidRPr="00260912">
        <w:rPr>
          <w:rFonts w:ascii="Garamond" w:hAnsi="Garamond" w:cs="Times New Roman"/>
        </w:rPr>
        <w:t xml:space="preserve"> (</w:t>
      </w:r>
      <w:r w:rsidR="00260912" w:rsidRPr="00260912">
        <w:rPr>
          <w:rFonts w:ascii="Garamond" w:eastAsia="Times New Roman" w:hAnsi="Garamond" w:cs="Arial"/>
          <w:i/>
          <w:color w:val="000000"/>
        </w:rPr>
        <w:t>the significant political, economic, and social changes in American </w:t>
      </w:r>
      <w:r w:rsidR="00260912" w:rsidRPr="00260912">
        <w:rPr>
          <w:rFonts w:ascii="Garamond" w:eastAsia="Times New Roman" w:hAnsi="Garamond" w:cs="Arial"/>
          <w:bCs/>
          <w:i/>
          <w:color w:val="000000"/>
        </w:rPr>
        <w:t>history</w:t>
      </w:r>
      <w:r w:rsidR="00260912">
        <w:rPr>
          <w:rFonts w:ascii="Garamond" w:eastAsia="Times New Roman" w:hAnsi="Garamond" w:cs="Arial"/>
          <w:i/>
          <w:color w:val="000000"/>
        </w:rPr>
        <w:t xml:space="preserve">; </w:t>
      </w:r>
      <w:r w:rsidR="00260912" w:rsidRPr="00260912">
        <w:rPr>
          <w:rFonts w:ascii="Garamond" w:eastAsia="Times New Roman" w:hAnsi="Garamond" w:cs="Arial"/>
          <w:i/>
          <w:color w:val="000000"/>
        </w:rPr>
        <w:t>the major </w:t>
      </w:r>
      <w:r w:rsidR="00260912" w:rsidRPr="00260912">
        <w:rPr>
          <w:rFonts w:ascii="Garamond" w:eastAsia="Times New Roman" w:hAnsi="Garamond" w:cs="Arial"/>
          <w:bCs/>
          <w:i/>
          <w:color w:val="000000"/>
        </w:rPr>
        <w:t>principles</w:t>
      </w:r>
      <w:r w:rsidR="00260912" w:rsidRPr="00260912">
        <w:rPr>
          <w:rFonts w:ascii="Garamond" w:eastAsia="Times New Roman" w:hAnsi="Garamond" w:cs="Arial"/>
          <w:i/>
          <w:color w:val="000000"/>
        </w:rPr>
        <w:t> of American civilization</w:t>
      </w:r>
      <w:r w:rsidR="00260912">
        <w:rPr>
          <w:rFonts w:ascii="Garamond" w:eastAsia="Times New Roman" w:hAnsi="Garamond" w:cs="Arial"/>
          <w:i/>
          <w:color w:val="000000"/>
        </w:rPr>
        <w:t xml:space="preserve">; </w:t>
      </w:r>
      <w:r w:rsidR="00260912" w:rsidRPr="00260912">
        <w:rPr>
          <w:rFonts w:ascii="Garamond" w:eastAsia="Times New Roman" w:hAnsi="Garamond" w:cs="Arial"/>
          <w:i/>
          <w:color w:val="000000"/>
        </w:rPr>
        <w:t>the institutions and practices of the </w:t>
      </w:r>
      <w:r w:rsidR="00260912" w:rsidRPr="00260912">
        <w:rPr>
          <w:rFonts w:ascii="Garamond" w:eastAsia="Times New Roman" w:hAnsi="Garamond" w:cs="Arial"/>
          <w:bCs/>
          <w:i/>
          <w:color w:val="000000"/>
        </w:rPr>
        <w:t>government</w:t>
      </w:r>
      <w:r w:rsidR="00260912" w:rsidRPr="00260912">
        <w:rPr>
          <w:rFonts w:ascii="Garamond" w:eastAsia="Times New Roman" w:hAnsi="Garamond" w:cs="Arial"/>
          <w:i/>
          <w:color w:val="000000"/>
        </w:rPr>
        <w:t> provided for in the United States Constitution</w:t>
      </w:r>
      <w:r w:rsidR="00260912">
        <w:rPr>
          <w:rFonts w:ascii="Garamond" w:eastAsia="Times New Roman" w:hAnsi="Garamond" w:cs="Arial"/>
          <w:i/>
          <w:color w:val="000000"/>
        </w:rPr>
        <w:t xml:space="preserve">; </w:t>
      </w:r>
      <w:r w:rsidR="00260912" w:rsidRPr="00260912">
        <w:rPr>
          <w:rFonts w:ascii="Garamond" w:eastAsia="Times New Roman" w:hAnsi="Garamond" w:cs="Arial"/>
          <w:i/>
          <w:color w:val="000000"/>
        </w:rPr>
        <w:t>the basic workings and evolution of a </w:t>
      </w:r>
      <w:r w:rsidR="00260912" w:rsidRPr="00260912">
        <w:rPr>
          <w:rFonts w:ascii="Garamond" w:eastAsia="Times New Roman" w:hAnsi="Garamond" w:cs="Arial"/>
          <w:bCs/>
          <w:i/>
          <w:color w:val="000000"/>
        </w:rPr>
        <w:t>market economy</w:t>
      </w:r>
      <w:r w:rsidR="00260912" w:rsidRPr="00260912">
        <w:rPr>
          <w:rFonts w:ascii="Garamond" w:eastAsia="Times New Roman" w:hAnsi="Garamond" w:cs="Arial"/>
          <w:i/>
          <w:color w:val="000000"/>
        </w:rPr>
        <w:t> in the United States</w:t>
      </w:r>
      <w:r w:rsidR="00260912">
        <w:rPr>
          <w:rFonts w:ascii="Garamond" w:eastAsia="Times New Roman" w:hAnsi="Garamond" w:cs="Arial"/>
          <w:i/>
          <w:color w:val="000000"/>
        </w:rPr>
        <w:t>)</w:t>
      </w:r>
      <w:r w:rsidR="00260912" w:rsidRPr="00260912">
        <w:rPr>
          <w:rFonts w:ascii="Garamond" w:eastAsia="Times New Roman" w:hAnsi="Garamond" w:cs="Arial"/>
          <w:color w:val="000000"/>
        </w:rPr>
        <w:t>.</w:t>
      </w:r>
    </w:p>
    <w:p w:rsidR="00260912" w:rsidRPr="00260912" w:rsidRDefault="00260912" w:rsidP="00260912">
      <w:pPr>
        <w:pStyle w:val="ListParagraph"/>
        <w:spacing w:before="100" w:beforeAutospacing="1" w:after="100" w:afterAutospacing="1"/>
        <w:ind w:left="360"/>
        <w:rPr>
          <w:rFonts w:ascii="Garamond" w:eastAsia="Times New Roman" w:hAnsi="Garamond" w:cs="Arial"/>
          <w:color w:val="000000"/>
        </w:rPr>
      </w:pPr>
    </w:p>
    <w:p w:rsidR="007F3A0B" w:rsidRPr="00260912" w:rsidRDefault="007F3A0B" w:rsidP="00260912">
      <w:pPr>
        <w:pStyle w:val="ListParagraph"/>
        <w:numPr>
          <w:ilvl w:val="0"/>
          <w:numId w:val="44"/>
        </w:numPr>
        <w:spacing w:before="100" w:beforeAutospacing="1" w:after="100" w:afterAutospacing="1"/>
        <w:rPr>
          <w:rFonts w:ascii="Garamond" w:eastAsia="Times New Roman" w:hAnsi="Garamond" w:cs="Arial"/>
          <w:color w:val="000000"/>
        </w:rPr>
      </w:pPr>
      <w:r w:rsidRPr="00260912">
        <w:rPr>
          <w:rFonts w:ascii="Garamond" w:hAnsi="Garamond" w:cs="Times New Roman"/>
        </w:rPr>
        <w:t xml:space="preserve">The following AI courses were not assessed in 2012-2013: ECON 1740 and HIST 2700/2710. </w:t>
      </w:r>
    </w:p>
    <w:p w:rsidR="007F3A0B" w:rsidRPr="00260912" w:rsidRDefault="007F3A0B" w:rsidP="007F3A0B">
      <w:pPr>
        <w:pStyle w:val="ListParagraph"/>
        <w:numPr>
          <w:ilvl w:val="1"/>
          <w:numId w:val="8"/>
        </w:numPr>
        <w:rPr>
          <w:rFonts w:ascii="Garamond" w:hAnsi="Garamond" w:cs="Times New Roman"/>
        </w:rPr>
      </w:pPr>
      <w:r w:rsidRPr="00260912">
        <w:rPr>
          <w:rFonts w:ascii="Garamond" w:hAnsi="Garamond" w:cs="Times New Roman"/>
        </w:rPr>
        <w:t xml:space="preserve">ECON 1740 plans to have assessment data for the next report. </w:t>
      </w:r>
    </w:p>
    <w:p w:rsidR="00083FFF" w:rsidRPr="00260912" w:rsidRDefault="00673CFC" w:rsidP="007F3A0B">
      <w:pPr>
        <w:pStyle w:val="ListParagraph"/>
        <w:numPr>
          <w:ilvl w:val="1"/>
          <w:numId w:val="8"/>
        </w:numPr>
        <w:rPr>
          <w:rFonts w:ascii="Garamond" w:hAnsi="Garamond" w:cs="Times New Roman"/>
        </w:rPr>
      </w:pPr>
      <w:r w:rsidRPr="00260912">
        <w:rPr>
          <w:rFonts w:ascii="Garamond" w:hAnsi="Garamond" w:cs="Times New Roman"/>
        </w:rPr>
        <w:t>There is no scheduled assessment of HIST 2700/2710</w:t>
      </w:r>
      <w:r w:rsidR="00C83AEA" w:rsidRPr="00260912">
        <w:rPr>
          <w:rFonts w:ascii="Garamond" w:hAnsi="Garamond" w:cs="Times New Roman"/>
        </w:rPr>
        <w:t>.</w:t>
      </w:r>
      <w:r w:rsidR="007F3A0B" w:rsidRPr="00260912">
        <w:rPr>
          <w:rFonts w:ascii="Garamond" w:hAnsi="Garamond" w:cs="Times New Roman"/>
        </w:rPr>
        <w:t xml:space="preserve"> History will be advised to submit an assessment schedule and evidence of learning rubric for HIST 2700/2710.</w:t>
      </w:r>
    </w:p>
    <w:p w:rsidR="007F3A0B" w:rsidRPr="00260912" w:rsidRDefault="007F3A0B" w:rsidP="007F3A0B">
      <w:pPr>
        <w:pStyle w:val="ListParagraph"/>
        <w:ind w:left="360"/>
        <w:rPr>
          <w:rFonts w:ascii="Garamond" w:hAnsi="Garamond" w:cs="Times New Roman"/>
        </w:rPr>
      </w:pPr>
    </w:p>
    <w:p w:rsidR="00083FFF" w:rsidRPr="00260912" w:rsidRDefault="00083FFF" w:rsidP="007F3A0B">
      <w:pPr>
        <w:pStyle w:val="ListParagraph"/>
        <w:numPr>
          <w:ilvl w:val="0"/>
          <w:numId w:val="8"/>
        </w:numPr>
        <w:rPr>
          <w:rFonts w:ascii="Garamond" w:hAnsi="Garamond" w:cs="Times New Roman"/>
        </w:rPr>
      </w:pPr>
      <w:r w:rsidRPr="00260912">
        <w:rPr>
          <w:rFonts w:ascii="Garamond" w:hAnsi="Garamond" w:cs="Times New Roman"/>
          <w:u w:val="single"/>
        </w:rPr>
        <w:t xml:space="preserve">Findings for </w:t>
      </w:r>
      <w:r w:rsidR="00673CFC" w:rsidRPr="00260912">
        <w:rPr>
          <w:rFonts w:ascii="Garamond" w:hAnsi="Garamond" w:cs="Times New Roman"/>
          <w:u w:val="single"/>
        </w:rPr>
        <w:t>HIST 1700</w:t>
      </w:r>
      <w:r w:rsidRPr="00260912">
        <w:rPr>
          <w:rFonts w:ascii="Garamond" w:hAnsi="Garamond" w:cs="Times New Roman"/>
        </w:rPr>
        <w:t xml:space="preserve">: </w:t>
      </w:r>
      <w:r w:rsidR="005F0556" w:rsidRPr="00260912">
        <w:rPr>
          <w:rFonts w:ascii="Garamond" w:hAnsi="Garamond" w:cs="Times New Roman"/>
        </w:rPr>
        <w:t xml:space="preserve">Findings from three sections were selected for the report. Students in these sections were given questions from the test for U.S. citizenship at the beginning and end of the term. Questions were chosen by the specific professor from a sample of 100+ items. </w:t>
      </w:r>
      <w:r w:rsidR="002456FC" w:rsidRPr="00260912">
        <w:rPr>
          <w:rFonts w:ascii="Garamond" w:hAnsi="Garamond" w:cs="Times New Roman"/>
        </w:rPr>
        <w:t xml:space="preserve">Only descriptive and overall results were provided. </w:t>
      </w:r>
      <w:r w:rsidR="005F0556" w:rsidRPr="00260912">
        <w:rPr>
          <w:rFonts w:ascii="Garamond" w:hAnsi="Garamond" w:cs="Times New Roman"/>
        </w:rPr>
        <w:t>From pre-test to post-test, students improved their scores from ~6</w:t>
      </w:r>
      <w:r w:rsidR="002456FC" w:rsidRPr="00260912">
        <w:rPr>
          <w:rFonts w:ascii="Garamond" w:hAnsi="Garamond" w:cs="Times New Roman"/>
        </w:rPr>
        <w:t>-28</w:t>
      </w:r>
      <w:r w:rsidR="005F0556" w:rsidRPr="00260912">
        <w:rPr>
          <w:rFonts w:ascii="Garamond" w:hAnsi="Garamond" w:cs="Times New Roman"/>
        </w:rPr>
        <w:t>%</w:t>
      </w:r>
      <w:r w:rsidR="002456FC" w:rsidRPr="00260912">
        <w:rPr>
          <w:rFonts w:ascii="Garamond" w:hAnsi="Garamond" w:cs="Times New Roman"/>
        </w:rPr>
        <w:t xml:space="preserve">. The History department will be advised to </w:t>
      </w:r>
      <w:r w:rsidR="00ED36D8" w:rsidRPr="00260912">
        <w:rPr>
          <w:rFonts w:ascii="Garamond" w:hAnsi="Garamond" w:cs="Times New Roman"/>
        </w:rPr>
        <w:t xml:space="preserve">align </w:t>
      </w:r>
      <w:r w:rsidR="00670B46" w:rsidRPr="00260912">
        <w:rPr>
          <w:rFonts w:ascii="Garamond" w:hAnsi="Garamond" w:cs="Times New Roman"/>
        </w:rPr>
        <w:t xml:space="preserve">exam </w:t>
      </w:r>
      <w:r w:rsidR="00ED36D8" w:rsidRPr="00260912">
        <w:rPr>
          <w:rFonts w:ascii="Garamond" w:hAnsi="Garamond" w:cs="Times New Roman"/>
        </w:rPr>
        <w:t xml:space="preserve">questions with </w:t>
      </w:r>
      <w:r w:rsidR="00670B46" w:rsidRPr="00260912">
        <w:rPr>
          <w:rFonts w:ascii="Garamond" w:hAnsi="Garamond" w:cs="Times New Roman"/>
        </w:rPr>
        <w:t xml:space="preserve">each of the </w:t>
      </w:r>
      <w:r w:rsidR="00ED36D8" w:rsidRPr="00260912">
        <w:rPr>
          <w:rFonts w:ascii="Garamond" w:hAnsi="Garamond" w:cs="Times New Roman"/>
        </w:rPr>
        <w:t xml:space="preserve">specific learning outcomes, to </w:t>
      </w:r>
      <w:r w:rsidR="002456FC" w:rsidRPr="00260912">
        <w:rPr>
          <w:rFonts w:ascii="Garamond" w:hAnsi="Garamond" w:cs="Times New Roman"/>
        </w:rPr>
        <w:t>establish thresholds</w:t>
      </w:r>
      <w:r w:rsidR="00ED36D8" w:rsidRPr="00260912">
        <w:rPr>
          <w:rFonts w:ascii="Garamond" w:hAnsi="Garamond" w:cs="Times New Roman"/>
        </w:rPr>
        <w:t xml:space="preserve"> for evidence of student learning</w:t>
      </w:r>
      <w:r w:rsidR="002456FC" w:rsidRPr="00260912">
        <w:rPr>
          <w:rFonts w:ascii="Garamond" w:hAnsi="Garamond" w:cs="Times New Roman"/>
        </w:rPr>
        <w:t xml:space="preserve">, </w:t>
      </w:r>
      <w:r w:rsidR="00ED36D8" w:rsidRPr="00260912">
        <w:rPr>
          <w:rFonts w:ascii="Garamond" w:hAnsi="Garamond" w:cs="Times New Roman"/>
        </w:rPr>
        <w:t xml:space="preserve">to </w:t>
      </w:r>
      <w:r w:rsidR="002456FC" w:rsidRPr="00260912">
        <w:rPr>
          <w:rFonts w:ascii="Garamond" w:hAnsi="Garamond" w:cs="Times New Roman"/>
        </w:rPr>
        <w:t>report results against the threshold</w:t>
      </w:r>
      <w:r w:rsidR="00ED36D8" w:rsidRPr="00260912">
        <w:rPr>
          <w:rFonts w:ascii="Garamond" w:hAnsi="Garamond" w:cs="Times New Roman"/>
        </w:rPr>
        <w:t>,</w:t>
      </w:r>
      <w:r w:rsidR="002456FC" w:rsidRPr="00260912">
        <w:rPr>
          <w:rFonts w:ascii="Garamond" w:hAnsi="Garamond" w:cs="Times New Roman"/>
        </w:rPr>
        <w:t xml:space="preserve"> and</w:t>
      </w:r>
      <w:r w:rsidR="00ED36D8" w:rsidRPr="00260912">
        <w:rPr>
          <w:rFonts w:ascii="Garamond" w:hAnsi="Garamond" w:cs="Times New Roman"/>
        </w:rPr>
        <w:t xml:space="preserve"> to</w:t>
      </w:r>
      <w:r w:rsidR="002456FC" w:rsidRPr="00260912">
        <w:rPr>
          <w:rFonts w:ascii="Garamond" w:hAnsi="Garamond" w:cs="Times New Roman"/>
        </w:rPr>
        <w:t xml:space="preserve"> “close the loop” with an action plan instead of </w:t>
      </w:r>
      <w:r w:rsidR="00670B46" w:rsidRPr="00260912">
        <w:rPr>
          <w:rFonts w:ascii="Garamond" w:hAnsi="Garamond" w:cs="Times New Roman"/>
        </w:rPr>
        <w:t xml:space="preserve">these sorts of descriptive, </w:t>
      </w:r>
      <w:r w:rsidR="002456FC" w:rsidRPr="00260912">
        <w:rPr>
          <w:rFonts w:ascii="Garamond" w:hAnsi="Garamond" w:cs="Times New Roman"/>
        </w:rPr>
        <w:t>overall results.</w:t>
      </w:r>
      <w:r w:rsidR="005F0556" w:rsidRPr="00260912">
        <w:rPr>
          <w:rFonts w:ascii="Garamond" w:hAnsi="Garamond" w:cs="Times New Roman"/>
        </w:rPr>
        <w:t xml:space="preserve"> </w:t>
      </w:r>
    </w:p>
    <w:p w:rsidR="007E7709" w:rsidRPr="00260912" w:rsidRDefault="007E7709" w:rsidP="007E7709">
      <w:pPr>
        <w:pStyle w:val="ListParagraph"/>
        <w:rPr>
          <w:rFonts w:ascii="Garamond" w:hAnsi="Garamond" w:cs="Times New Roman"/>
        </w:rPr>
      </w:pPr>
    </w:p>
    <w:p w:rsidR="00083FFF" w:rsidRPr="00260912" w:rsidRDefault="00083FFF" w:rsidP="007F3A0B">
      <w:pPr>
        <w:pStyle w:val="ListParagraph"/>
        <w:numPr>
          <w:ilvl w:val="0"/>
          <w:numId w:val="8"/>
        </w:numPr>
        <w:rPr>
          <w:rFonts w:ascii="Garamond" w:hAnsi="Garamond" w:cs="Times New Roman"/>
        </w:rPr>
      </w:pPr>
      <w:r w:rsidRPr="00260912">
        <w:rPr>
          <w:rFonts w:ascii="Garamond" w:hAnsi="Garamond" w:cs="Times New Roman"/>
          <w:u w:val="single"/>
        </w:rPr>
        <w:t xml:space="preserve">Findings for </w:t>
      </w:r>
      <w:r w:rsidR="00D25D23" w:rsidRPr="00260912">
        <w:rPr>
          <w:rFonts w:ascii="Garamond" w:hAnsi="Garamond" w:cs="Times New Roman"/>
          <w:u w:val="single"/>
        </w:rPr>
        <w:t>POL 1100:</w:t>
      </w:r>
      <w:r w:rsidRPr="00260912">
        <w:rPr>
          <w:rFonts w:ascii="Garamond" w:hAnsi="Garamond" w:cs="Times New Roman"/>
        </w:rPr>
        <w:t xml:space="preserve"> </w:t>
      </w:r>
      <w:r w:rsidR="00D25D23" w:rsidRPr="00260912">
        <w:rPr>
          <w:rFonts w:ascii="Garamond" w:hAnsi="Garamond" w:cs="Times New Roman"/>
        </w:rPr>
        <w:t>Students in all sections were given a 20</w:t>
      </w:r>
      <w:r w:rsidR="00603CD4" w:rsidRPr="00260912">
        <w:rPr>
          <w:rFonts w:ascii="Garamond" w:hAnsi="Garamond" w:cs="Times New Roman"/>
        </w:rPr>
        <w:t>-</w:t>
      </w:r>
      <w:r w:rsidR="00D25D23" w:rsidRPr="00260912">
        <w:rPr>
          <w:rFonts w:ascii="Garamond" w:hAnsi="Garamond" w:cs="Times New Roman"/>
        </w:rPr>
        <w:t>item exam (questions selected from the U.S. citizenship</w:t>
      </w:r>
      <w:r w:rsidR="000A3EF2">
        <w:rPr>
          <w:rFonts w:ascii="Garamond" w:hAnsi="Garamond" w:cs="Times New Roman"/>
        </w:rPr>
        <w:t xml:space="preserve"> test</w:t>
      </w:r>
      <w:r w:rsidR="00D25D23" w:rsidRPr="00260912">
        <w:rPr>
          <w:rFonts w:ascii="Garamond" w:hAnsi="Garamond" w:cs="Times New Roman"/>
        </w:rPr>
        <w:t xml:space="preserve">) during the first and last week of the semester. Five questions were selected to address each of the four learning outcomes. </w:t>
      </w:r>
      <w:r w:rsidR="00A26303" w:rsidRPr="00260912">
        <w:rPr>
          <w:rFonts w:ascii="Garamond" w:hAnsi="Garamond" w:cs="Times New Roman"/>
        </w:rPr>
        <w:t xml:space="preserve">Student performance met </w:t>
      </w:r>
      <w:r w:rsidR="00D25D23" w:rsidRPr="00260912">
        <w:rPr>
          <w:rFonts w:ascii="Garamond" w:hAnsi="Garamond" w:cs="Times New Roman"/>
        </w:rPr>
        <w:t xml:space="preserve">threshold </w:t>
      </w:r>
      <w:r w:rsidR="00670B46" w:rsidRPr="00260912">
        <w:rPr>
          <w:rFonts w:ascii="Garamond" w:hAnsi="Garamond" w:cs="Times New Roman"/>
        </w:rPr>
        <w:t xml:space="preserve">of at least 50% improvement from pre- to post-test </w:t>
      </w:r>
      <w:r w:rsidR="000A3EF2">
        <w:rPr>
          <w:rFonts w:ascii="Garamond" w:hAnsi="Garamond" w:cs="Times New Roman"/>
        </w:rPr>
        <w:t>for Outcome 3</w:t>
      </w:r>
      <w:r w:rsidR="00BF1520" w:rsidRPr="00260912">
        <w:rPr>
          <w:rFonts w:ascii="Garamond" w:hAnsi="Garamond" w:cs="Times New Roman"/>
        </w:rPr>
        <w:t xml:space="preserve"> and nearly met </w:t>
      </w:r>
      <w:r w:rsidR="00D25D23" w:rsidRPr="00260912">
        <w:rPr>
          <w:rFonts w:ascii="Garamond" w:hAnsi="Garamond" w:cs="Times New Roman"/>
        </w:rPr>
        <w:t xml:space="preserve">threshold </w:t>
      </w:r>
      <w:r w:rsidR="00BF1520" w:rsidRPr="00260912">
        <w:rPr>
          <w:rFonts w:ascii="Garamond" w:hAnsi="Garamond" w:cs="Times New Roman"/>
        </w:rPr>
        <w:t xml:space="preserve">(@ 45% instead of 50% improvement) </w:t>
      </w:r>
      <w:r w:rsidR="00D25D23" w:rsidRPr="00260912">
        <w:rPr>
          <w:rFonts w:ascii="Garamond" w:hAnsi="Garamond" w:cs="Times New Roman"/>
        </w:rPr>
        <w:t xml:space="preserve">for Outcome 4. Action has been taken to increase emphasis of the material in the classroom and to ensure uniform coverage of the material across course sections. </w:t>
      </w:r>
      <w:r w:rsidR="00BF1520" w:rsidRPr="00260912">
        <w:rPr>
          <w:rFonts w:ascii="Garamond" w:hAnsi="Garamond" w:cs="Times New Roman"/>
        </w:rPr>
        <w:t xml:space="preserve">Student performance did not meet </w:t>
      </w:r>
      <w:r w:rsidR="00D25D23" w:rsidRPr="00260912">
        <w:rPr>
          <w:rFonts w:ascii="Garamond" w:hAnsi="Garamond" w:cs="Times New Roman"/>
        </w:rPr>
        <w:t xml:space="preserve">threshold </w:t>
      </w:r>
      <w:r w:rsidR="00BF1520" w:rsidRPr="00260912">
        <w:rPr>
          <w:rFonts w:ascii="Garamond" w:hAnsi="Garamond" w:cs="Times New Roman"/>
        </w:rPr>
        <w:t xml:space="preserve">of at least 50% improvement from pre- to post-test </w:t>
      </w:r>
      <w:r w:rsidR="00D25D23" w:rsidRPr="00260912">
        <w:rPr>
          <w:rFonts w:ascii="Garamond" w:hAnsi="Garamond" w:cs="Times New Roman"/>
        </w:rPr>
        <w:t>for Outcome</w:t>
      </w:r>
      <w:r w:rsidR="000A3EF2">
        <w:rPr>
          <w:rFonts w:ascii="Garamond" w:hAnsi="Garamond" w:cs="Times New Roman"/>
        </w:rPr>
        <w:t>s</w:t>
      </w:r>
      <w:r w:rsidR="00D25D23" w:rsidRPr="00260912">
        <w:rPr>
          <w:rFonts w:ascii="Garamond" w:hAnsi="Garamond" w:cs="Times New Roman"/>
        </w:rPr>
        <w:t xml:space="preserve"> 1</w:t>
      </w:r>
      <w:r w:rsidR="000A3EF2">
        <w:rPr>
          <w:rFonts w:ascii="Garamond" w:hAnsi="Garamond" w:cs="Times New Roman"/>
        </w:rPr>
        <w:t xml:space="preserve"> </w:t>
      </w:r>
      <w:r w:rsidR="00D25D23" w:rsidRPr="00260912">
        <w:rPr>
          <w:rFonts w:ascii="Garamond" w:hAnsi="Garamond" w:cs="Times New Roman"/>
        </w:rPr>
        <w:t xml:space="preserve">and 2. </w:t>
      </w:r>
      <w:r w:rsidR="00BF1520" w:rsidRPr="00260912">
        <w:rPr>
          <w:rFonts w:ascii="Garamond" w:hAnsi="Garamond" w:cs="Times New Roman"/>
        </w:rPr>
        <w:t>S</w:t>
      </w:r>
      <w:r w:rsidR="00D25D23" w:rsidRPr="00260912">
        <w:rPr>
          <w:rFonts w:ascii="Garamond" w:hAnsi="Garamond" w:cs="Times New Roman"/>
        </w:rPr>
        <w:t>tudents</w:t>
      </w:r>
      <w:r w:rsidR="00FD6456" w:rsidRPr="00260912">
        <w:rPr>
          <w:rFonts w:ascii="Garamond" w:hAnsi="Garamond" w:cs="Times New Roman"/>
        </w:rPr>
        <w:t>’ improvement was only 25% for Outcome</w:t>
      </w:r>
      <w:r w:rsidR="00BF1520" w:rsidRPr="00260912">
        <w:rPr>
          <w:rFonts w:ascii="Garamond" w:hAnsi="Garamond" w:cs="Times New Roman"/>
        </w:rPr>
        <w:t>s</w:t>
      </w:r>
      <w:r w:rsidR="00FD6456" w:rsidRPr="00260912">
        <w:rPr>
          <w:rFonts w:ascii="Garamond" w:hAnsi="Garamond" w:cs="Times New Roman"/>
        </w:rPr>
        <w:t xml:space="preserve"> 1 and 2. No action is being taken other than continued assessment to establish whether this is a pattern of findings that needs further attention.</w:t>
      </w:r>
    </w:p>
    <w:p w:rsidR="007E7709" w:rsidRPr="00260912" w:rsidRDefault="007E7709" w:rsidP="007E7709">
      <w:pPr>
        <w:pStyle w:val="ListParagraph"/>
        <w:rPr>
          <w:rFonts w:ascii="Garamond" w:hAnsi="Garamond" w:cs="Times New Roman"/>
          <w:highlight w:val="yellow"/>
        </w:rPr>
      </w:pPr>
    </w:p>
    <w:p w:rsidR="007F3A0B" w:rsidRDefault="007F3A0B">
      <w:pPr>
        <w:rPr>
          <w:rFonts w:asciiTheme="majorHAnsi" w:eastAsiaTheme="majorEastAsia" w:hAnsiTheme="majorHAnsi" w:cstheme="majorBidi"/>
          <w:b/>
          <w:bCs/>
          <w:color w:val="365F91" w:themeColor="accent1" w:themeShade="BF"/>
          <w:sz w:val="28"/>
          <w:szCs w:val="28"/>
        </w:rPr>
      </w:pPr>
      <w:bookmarkStart w:id="4" w:name="_Toc383961305"/>
      <w:r>
        <w:br w:type="page"/>
      </w:r>
    </w:p>
    <w:p w:rsidR="00A60F40" w:rsidRPr="001C6545" w:rsidRDefault="00A60F40" w:rsidP="00034D0F">
      <w:pPr>
        <w:pStyle w:val="Heading1"/>
        <w:rPr>
          <w:rFonts w:ascii="Garamond" w:hAnsi="Garamond"/>
          <w:sz w:val="24"/>
          <w:szCs w:val="24"/>
        </w:rPr>
      </w:pPr>
      <w:r w:rsidRPr="0056109A">
        <w:t>Quantitative Literacy</w:t>
      </w:r>
      <w:bookmarkEnd w:id="4"/>
      <w:r w:rsidRPr="0056109A">
        <w:t xml:space="preserve"> </w:t>
      </w:r>
    </w:p>
    <w:p w:rsidR="00CE63AB" w:rsidRPr="001C6545" w:rsidRDefault="00CE63AB" w:rsidP="00A60F40">
      <w:pPr>
        <w:rPr>
          <w:rFonts w:ascii="Garamond" w:hAnsi="Garamond" w:cs="Times New Roman"/>
          <w:b/>
        </w:rPr>
      </w:pPr>
    </w:p>
    <w:p w:rsidR="001C6545" w:rsidRDefault="00A60F40" w:rsidP="007E7709">
      <w:pPr>
        <w:pStyle w:val="ListParagraph"/>
        <w:numPr>
          <w:ilvl w:val="0"/>
          <w:numId w:val="24"/>
        </w:numPr>
        <w:spacing w:before="100" w:beforeAutospacing="1" w:after="100" w:afterAutospacing="1"/>
        <w:rPr>
          <w:rFonts w:ascii="Garamond" w:hAnsi="Garamond" w:cs="Times New Roman"/>
        </w:rPr>
      </w:pPr>
      <w:r w:rsidRPr="001C6545">
        <w:rPr>
          <w:rFonts w:ascii="Garamond" w:hAnsi="Garamond" w:cs="Times New Roman"/>
        </w:rPr>
        <w:t xml:space="preserve">Data gathered </w:t>
      </w:r>
      <w:r w:rsidR="001C6545" w:rsidRPr="001C6545">
        <w:rPr>
          <w:rFonts w:ascii="Garamond" w:hAnsi="Garamond" w:cs="Times New Roman"/>
        </w:rPr>
        <w:t xml:space="preserve">for MATH 1030, 1040, 1050, &amp; 1080 </w:t>
      </w:r>
      <w:r w:rsidR="00F9712E" w:rsidRPr="001C6545">
        <w:rPr>
          <w:rFonts w:ascii="Garamond" w:hAnsi="Garamond" w:cs="Times New Roman"/>
        </w:rPr>
        <w:t xml:space="preserve">on </w:t>
      </w:r>
      <w:r w:rsidR="001C6545" w:rsidRPr="001C6545">
        <w:rPr>
          <w:rFonts w:ascii="Garamond" w:hAnsi="Garamond" w:cs="Times New Roman"/>
        </w:rPr>
        <w:t>5</w:t>
      </w:r>
      <w:r w:rsidR="00F9712E" w:rsidRPr="001C6545">
        <w:rPr>
          <w:rFonts w:ascii="Garamond" w:hAnsi="Garamond" w:cs="Times New Roman"/>
        </w:rPr>
        <w:t xml:space="preserve"> o</w:t>
      </w:r>
      <w:r w:rsidR="00083FFF" w:rsidRPr="001C6545">
        <w:rPr>
          <w:rFonts w:ascii="Garamond" w:hAnsi="Garamond" w:cs="Times New Roman"/>
        </w:rPr>
        <w:t>utcomes</w:t>
      </w:r>
      <w:r w:rsidR="001C6545" w:rsidRPr="001C6545">
        <w:rPr>
          <w:rFonts w:ascii="Garamond" w:hAnsi="Garamond" w:cs="Times New Roman"/>
        </w:rPr>
        <w:t xml:space="preserve"> (</w:t>
      </w:r>
      <w:r w:rsidR="001C6545" w:rsidRPr="001C6545">
        <w:rPr>
          <w:rFonts w:ascii="Garamond" w:eastAsia="Times New Roman" w:hAnsi="Garamond" w:cs="Arial"/>
          <w:i/>
          <w:color w:val="000000"/>
        </w:rPr>
        <w:t>Interpret mathematical models such as formulas, graphs, tables, and schematics, and draw inferences from them; Represent mathematical information symbolically, visually, numerically, and verbally; Use arithmetical, algebraic, geometric, and statistical methods to solve problems; Estimate and check answers to mathematical problems in order to determine reasonableness, identify alternatives, and select optimal results; Recognize that mathematical and statistical methods have limits</w:t>
      </w:r>
      <w:r w:rsidR="001C6545" w:rsidRPr="001C6545">
        <w:rPr>
          <w:rFonts w:ascii="Garamond" w:eastAsia="Times New Roman" w:hAnsi="Garamond" w:cs="Arial"/>
          <w:color w:val="000000"/>
        </w:rPr>
        <w:t xml:space="preserve">). </w:t>
      </w:r>
      <w:r w:rsidRPr="001C6545">
        <w:rPr>
          <w:rFonts w:ascii="Garamond" w:hAnsi="Garamond" w:cs="Times New Roman"/>
        </w:rPr>
        <w:t>The direct measure is comprised of one question per o</w:t>
      </w:r>
      <w:r w:rsidR="00083FFF" w:rsidRPr="001C6545">
        <w:rPr>
          <w:rFonts w:ascii="Garamond" w:hAnsi="Garamond" w:cs="Times New Roman"/>
        </w:rPr>
        <w:t>utcome</w:t>
      </w:r>
      <w:r w:rsidRPr="001C6545">
        <w:rPr>
          <w:rFonts w:ascii="Garamond" w:hAnsi="Garamond" w:cs="Times New Roman"/>
        </w:rPr>
        <w:t xml:space="preserve"> in the comprehensive final exam </w:t>
      </w:r>
      <w:r w:rsidR="00F9712E" w:rsidRPr="001C6545">
        <w:rPr>
          <w:rFonts w:ascii="Garamond" w:hAnsi="Garamond" w:cs="Times New Roman"/>
        </w:rPr>
        <w:t>in all sections of</w:t>
      </w:r>
      <w:r w:rsidRPr="001C6545">
        <w:rPr>
          <w:rFonts w:ascii="Garamond" w:hAnsi="Garamond" w:cs="Times New Roman"/>
        </w:rPr>
        <w:t xml:space="preserve"> each course.</w:t>
      </w:r>
      <w:r w:rsidR="007E7709" w:rsidRPr="001C6545">
        <w:rPr>
          <w:rFonts w:ascii="Garamond" w:hAnsi="Garamond" w:cs="Times New Roman"/>
        </w:rPr>
        <w:t xml:space="preserve"> </w:t>
      </w:r>
      <w:r w:rsidRPr="001C6545">
        <w:rPr>
          <w:rFonts w:ascii="Garamond" w:hAnsi="Garamond" w:cs="Times New Roman"/>
        </w:rPr>
        <w:t xml:space="preserve">The indirect measure is the individual course passing rate (i.e., # of students with a </w:t>
      </w:r>
      <w:r w:rsidR="00F9712E" w:rsidRPr="001C6545">
        <w:rPr>
          <w:rFonts w:ascii="Garamond" w:hAnsi="Garamond" w:cs="Times New Roman"/>
        </w:rPr>
        <w:t>final</w:t>
      </w:r>
      <w:r w:rsidRPr="001C6545">
        <w:rPr>
          <w:rFonts w:ascii="Garamond" w:hAnsi="Garamond" w:cs="Times New Roman"/>
        </w:rPr>
        <w:t xml:space="preserve"> grade of “C” or better / # of students who completed the course).</w:t>
      </w:r>
    </w:p>
    <w:p w:rsidR="001C6545" w:rsidRDefault="001C6545" w:rsidP="001C6545">
      <w:pPr>
        <w:pStyle w:val="ListParagraph"/>
        <w:spacing w:before="100" w:beforeAutospacing="1" w:after="100" w:afterAutospacing="1"/>
        <w:ind w:left="360"/>
        <w:rPr>
          <w:rFonts w:ascii="Garamond" w:hAnsi="Garamond" w:cs="Times New Roman"/>
        </w:rPr>
      </w:pPr>
    </w:p>
    <w:p w:rsidR="00A60F40" w:rsidRPr="001C6545" w:rsidRDefault="00A60F40" w:rsidP="007E7709">
      <w:pPr>
        <w:pStyle w:val="ListParagraph"/>
        <w:numPr>
          <w:ilvl w:val="0"/>
          <w:numId w:val="24"/>
        </w:numPr>
        <w:spacing w:before="100" w:beforeAutospacing="1" w:after="100" w:afterAutospacing="1"/>
        <w:rPr>
          <w:rFonts w:ascii="Garamond" w:hAnsi="Garamond" w:cs="Times New Roman"/>
        </w:rPr>
      </w:pPr>
      <w:r w:rsidRPr="001C6545">
        <w:rPr>
          <w:rFonts w:ascii="Garamond" w:hAnsi="Garamond" w:cs="Times New Roman"/>
        </w:rPr>
        <w:t>Overall, most thresholds for</w:t>
      </w:r>
      <w:r w:rsidR="00A26303" w:rsidRPr="001C6545">
        <w:rPr>
          <w:rFonts w:ascii="Garamond" w:hAnsi="Garamond" w:cs="Times New Roman"/>
        </w:rPr>
        <w:t xml:space="preserve"> st</w:t>
      </w:r>
      <w:r w:rsidRPr="001C6545">
        <w:rPr>
          <w:rFonts w:ascii="Garamond" w:hAnsi="Garamond" w:cs="Times New Roman"/>
        </w:rPr>
        <w:t xml:space="preserve">udent learning are being met and there is an action plan for thresholds that have not been met (e.g., increased emphasis in classroom instruction). </w:t>
      </w:r>
    </w:p>
    <w:p w:rsidR="00F9712E" w:rsidRPr="0056109A" w:rsidRDefault="00A60F40" w:rsidP="007E7709">
      <w:pPr>
        <w:pStyle w:val="ListParagraph"/>
        <w:numPr>
          <w:ilvl w:val="1"/>
          <w:numId w:val="24"/>
        </w:numPr>
        <w:rPr>
          <w:rFonts w:ascii="Garamond" w:hAnsi="Garamond" w:cs="Times New Roman"/>
        </w:rPr>
      </w:pPr>
      <w:r w:rsidRPr="0056109A">
        <w:rPr>
          <w:rFonts w:ascii="Garamond" w:hAnsi="Garamond" w:cs="Times New Roman"/>
          <w:u w:val="single"/>
        </w:rPr>
        <w:t>Findings for 1030</w:t>
      </w:r>
      <w:r w:rsidRPr="0056109A">
        <w:rPr>
          <w:rFonts w:ascii="Garamond" w:hAnsi="Garamond" w:cs="Times New Roman"/>
        </w:rPr>
        <w:t>: Student</w:t>
      </w:r>
      <w:r w:rsidR="00824502" w:rsidRPr="0056109A">
        <w:rPr>
          <w:rFonts w:ascii="Garamond" w:hAnsi="Garamond" w:cs="Times New Roman"/>
        </w:rPr>
        <w:t xml:space="preserve"> performance</w:t>
      </w:r>
      <w:r w:rsidRPr="0056109A">
        <w:rPr>
          <w:rFonts w:ascii="Garamond" w:hAnsi="Garamond" w:cs="Times New Roman"/>
        </w:rPr>
        <w:t xml:space="preserve"> met </w:t>
      </w:r>
      <w:r w:rsidR="00A26303" w:rsidRPr="0056109A">
        <w:rPr>
          <w:rFonts w:ascii="Garamond" w:hAnsi="Garamond" w:cs="Times New Roman"/>
        </w:rPr>
        <w:t>threshold for 4</w:t>
      </w:r>
      <w:r w:rsidR="001A0A02" w:rsidRPr="0056109A">
        <w:rPr>
          <w:rFonts w:ascii="Garamond" w:hAnsi="Garamond" w:cs="Times New Roman"/>
        </w:rPr>
        <w:t xml:space="preserve"> of the </w:t>
      </w:r>
      <w:r w:rsidR="00A26303" w:rsidRPr="0056109A">
        <w:rPr>
          <w:rFonts w:ascii="Garamond" w:hAnsi="Garamond" w:cs="Times New Roman"/>
        </w:rPr>
        <w:t>5</w:t>
      </w:r>
      <w:r w:rsidR="001A0A02" w:rsidRPr="0056109A">
        <w:rPr>
          <w:rFonts w:ascii="Garamond" w:hAnsi="Garamond" w:cs="Times New Roman"/>
        </w:rPr>
        <w:t xml:space="preserve"> </w:t>
      </w:r>
      <w:r w:rsidR="00083FFF" w:rsidRPr="0056109A">
        <w:rPr>
          <w:rFonts w:ascii="Garamond" w:hAnsi="Garamond" w:cs="Times New Roman"/>
        </w:rPr>
        <w:t>outcomes</w:t>
      </w:r>
      <w:r w:rsidRPr="0056109A">
        <w:rPr>
          <w:rFonts w:ascii="Garamond" w:hAnsi="Garamond" w:cs="Times New Roman"/>
        </w:rPr>
        <w:t xml:space="preserve">. </w:t>
      </w:r>
    </w:p>
    <w:p w:rsidR="001C6801" w:rsidRPr="0056109A" w:rsidRDefault="00A26303" w:rsidP="007E7709">
      <w:pPr>
        <w:pStyle w:val="ListParagraph"/>
        <w:numPr>
          <w:ilvl w:val="2"/>
          <w:numId w:val="24"/>
        </w:numPr>
        <w:rPr>
          <w:rFonts w:ascii="Garamond" w:hAnsi="Garamond" w:cs="Times New Roman"/>
        </w:rPr>
      </w:pPr>
      <w:r w:rsidRPr="0056109A">
        <w:rPr>
          <w:rFonts w:ascii="Garamond" w:hAnsi="Garamond" w:cs="Times New Roman"/>
        </w:rPr>
        <w:t xml:space="preserve">Student performance did not meet </w:t>
      </w:r>
      <w:r w:rsidR="00906AA7" w:rsidRPr="0056109A">
        <w:rPr>
          <w:rFonts w:ascii="Garamond" w:hAnsi="Garamond" w:cs="Times New Roman"/>
        </w:rPr>
        <w:t xml:space="preserve">threshold for </w:t>
      </w:r>
      <w:r w:rsidR="00083FFF" w:rsidRPr="0056109A">
        <w:rPr>
          <w:rFonts w:ascii="Garamond" w:hAnsi="Garamond" w:cs="Times New Roman"/>
        </w:rPr>
        <w:t>Outcome</w:t>
      </w:r>
      <w:r w:rsidR="00A60F40" w:rsidRPr="0056109A">
        <w:rPr>
          <w:rFonts w:ascii="Garamond" w:hAnsi="Garamond" w:cs="Times New Roman"/>
        </w:rPr>
        <w:t xml:space="preserve"> </w:t>
      </w:r>
      <w:r w:rsidR="001C6801" w:rsidRPr="0056109A">
        <w:rPr>
          <w:rFonts w:ascii="Garamond" w:hAnsi="Garamond" w:cs="Times New Roman"/>
        </w:rPr>
        <w:t>2</w:t>
      </w:r>
      <w:r w:rsidR="00A60F40" w:rsidRPr="0056109A">
        <w:rPr>
          <w:rFonts w:ascii="Garamond" w:hAnsi="Garamond" w:cs="Times New Roman"/>
        </w:rPr>
        <w:t xml:space="preserve"> </w:t>
      </w:r>
      <w:r w:rsidR="001A0A02" w:rsidRPr="0056109A">
        <w:rPr>
          <w:rFonts w:ascii="Garamond" w:hAnsi="Garamond" w:cs="Times New Roman"/>
        </w:rPr>
        <w:t xml:space="preserve">on the direct measure </w:t>
      </w:r>
      <w:r w:rsidR="00F9712E" w:rsidRPr="0056109A">
        <w:rPr>
          <w:rFonts w:ascii="Garamond" w:hAnsi="Garamond" w:cs="Times New Roman"/>
        </w:rPr>
        <w:t>in 2011/12 or 2012/13</w:t>
      </w:r>
      <w:r w:rsidR="001C6801" w:rsidRPr="0056109A">
        <w:rPr>
          <w:rFonts w:ascii="Garamond" w:hAnsi="Garamond" w:cs="Times New Roman"/>
        </w:rPr>
        <w:t xml:space="preserve">. </w:t>
      </w:r>
      <w:r w:rsidR="00BF1520" w:rsidRPr="0056109A">
        <w:rPr>
          <w:rFonts w:ascii="Garamond" w:hAnsi="Garamond" w:cs="Times New Roman"/>
        </w:rPr>
        <w:t>Analysis of the</w:t>
      </w:r>
      <w:r w:rsidR="001C6801" w:rsidRPr="0056109A">
        <w:rPr>
          <w:rFonts w:ascii="Garamond" w:hAnsi="Garamond" w:cs="Times New Roman"/>
        </w:rPr>
        <w:t xml:space="preserve"> finding </w:t>
      </w:r>
      <w:r w:rsidR="00BF1520" w:rsidRPr="0056109A">
        <w:rPr>
          <w:rFonts w:ascii="Garamond" w:hAnsi="Garamond" w:cs="Times New Roman"/>
        </w:rPr>
        <w:t>entailed</w:t>
      </w:r>
      <w:r w:rsidR="001C6801" w:rsidRPr="0056109A">
        <w:rPr>
          <w:rFonts w:ascii="Garamond" w:hAnsi="Garamond" w:cs="Times New Roman"/>
        </w:rPr>
        <w:t xml:space="preserve"> concern regarding instructor coverage of the material. Action has been taken to increase emphasis of the material in the classroom</w:t>
      </w:r>
      <w:r w:rsidR="001A0A02" w:rsidRPr="0056109A">
        <w:rPr>
          <w:rFonts w:ascii="Garamond" w:hAnsi="Garamond" w:cs="Times New Roman"/>
        </w:rPr>
        <w:t xml:space="preserve"> and to ensure uniform coverage of the material across course sections. </w:t>
      </w:r>
      <w:r w:rsidR="00BF1520" w:rsidRPr="0056109A">
        <w:rPr>
          <w:rFonts w:ascii="Garamond" w:hAnsi="Garamond" w:cs="Times New Roman"/>
        </w:rPr>
        <w:t xml:space="preserve">Student performance met </w:t>
      </w:r>
      <w:r w:rsidR="001A0A02" w:rsidRPr="0056109A">
        <w:rPr>
          <w:rFonts w:ascii="Garamond" w:hAnsi="Garamond" w:cs="Times New Roman"/>
        </w:rPr>
        <w:t>threshold for O</w:t>
      </w:r>
      <w:r w:rsidR="00083FFF" w:rsidRPr="0056109A">
        <w:rPr>
          <w:rFonts w:ascii="Garamond" w:hAnsi="Garamond" w:cs="Times New Roman"/>
        </w:rPr>
        <w:t>utcome</w:t>
      </w:r>
      <w:r w:rsidR="001A0A02" w:rsidRPr="0056109A">
        <w:rPr>
          <w:rFonts w:ascii="Garamond" w:hAnsi="Garamond" w:cs="Times New Roman"/>
        </w:rPr>
        <w:t xml:space="preserve"> 2 on the indirect measure</w:t>
      </w:r>
      <w:r w:rsidR="001C6801" w:rsidRPr="0056109A">
        <w:rPr>
          <w:rFonts w:ascii="Garamond" w:hAnsi="Garamond" w:cs="Times New Roman"/>
          <w:iCs/>
          <w:sz w:val="23"/>
          <w:szCs w:val="23"/>
        </w:rPr>
        <w:t>.</w:t>
      </w:r>
    </w:p>
    <w:p w:rsidR="00BF1520" w:rsidRPr="0056109A" w:rsidRDefault="00BF1520" w:rsidP="00BF1520">
      <w:pPr>
        <w:pStyle w:val="ListParagraph"/>
        <w:rPr>
          <w:rFonts w:ascii="Garamond" w:hAnsi="Garamond" w:cs="Times New Roman"/>
        </w:rPr>
      </w:pPr>
    </w:p>
    <w:p w:rsidR="001A0A02" w:rsidRPr="0056109A" w:rsidRDefault="001A0A02" w:rsidP="007E7709">
      <w:pPr>
        <w:pStyle w:val="ListParagraph"/>
        <w:numPr>
          <w:ilvl w:val="1"/>
          <w:numId w:val="24"/>
        </w:numPr>
        <w:rPr>
          <w:rFonts w:ascii="Garamond" w:hAnsi="Garamond" w:cs="Times New Roman"/>
        </w:rPr>
      </w:pPr>
      <w:r w:rsidRPr="0056109A">
        <w:rPr>
          <w:rFonts w:ascii="Garamond" w:hAnsi="Garamond" w:cs="Times New Roman"/>
          <w:u w:val="single"/>
        </w:rPr>
        <w:t>Findings for 1040</w:t>
      </w:r>
      <w:r w:rsidRPr="0056109A">
        <w:rPr>
          <w:rFonts w:ascii="Garamond" w:hAnsi="Garamond" w:cs="Times New Roman"/>
        </w:rPr>
        <w:t xml:space="preserve">: </w:t>
      </w:r>
      <w:r w:rsidRPr="0056109A">
        <w:rPr>
          <w:rFonts w:ascii="Garamond" w:hAnsi="Garamond" w:cs="Times New Roman"/>
          <w:iCs/>
          <w:sz w:val="23"/>
          <w:szCs w:val="23"/>
        </w:rPr>
        <w:t>Student</w:t>
      </w:r>
      <w:r w:rsidR="00824502" w:rsidRPr="0056109A">
        <w:rPr>
          <w:rFonts w:ascii="Garamond" w:hAnsi="Garamond" w:cs="Times New Roman"/>
          <w:iCs/>
          <w:sz w:val="23"/>
          <w:szCs w:val="23"/>
        </w:rPr>
        <w:t xml:space="preserve"> performance</w:t>
      </w:r>
      <w:r w:rsidRPr="0056109A">
        <w:rPr>
          <w:rFonts w:ascii="Garamond" w:hAnsi="Garamond" w:cs="Times New Roman"/>
          <w:iCs/>
          <w:sz w:val="23"/>
          <w:szCs w:val="23"/>
        </w:rPr>
        <w:t xml:space="preserve"> met </w:t>
      </w:r>
      <w:r w:rsidR="00BF1520" w:rsidRPr="0056109A">
        <w:rPr>
          <w:rFonts w:ascii="Garamond" w:hAnsi="Garamond" w:cs="Times New Roman"/>
          <w:iCs/>
          <w:sz w:val="23"/>
          <w:szCs w:val="23"/>
        </w:rPr>
        <w:t xml:space="preserve">threshold for </w:t>
      </w:r>
      <w:r w:rsidRPr="0056109A">
        <w:rPr>
          <w:rFonts w:ascii="Garamond" w:hAnsi="Garamond" w:cs="Times New Roman"/>
          <w:iCs/>
          <w:sz w:val="23"/>
          <w:szCs w:val="23"/>
        </w:rPr>
        <w:t xml:space="preserve">all </w:t>
      </w:r>
      <w:r w:rsidR="00083FFF" w:rsidRPr="0056109A">
        <w:rPr>
          <w:rFonts w:ascii="Garamond" w:hAnsi="Garamond" w:cs="Times New Roman"/>
        </w:rPr>
        <w:t>outcomes</w:t>
      </w:r>
      <w:r w:rsidRPr="0056109A">
        <w:rPr>
          <w:rFonts w:ascii="Garamond" w:hAnsi="Garamond" w:cs="Times New Roman"/>
          <w:iCs/>
          <w:sz w:val="23"/>
          <w:szCs w:val="23"/>
        </w:rPr>
        <w:t xml:space="preserve"> on the direct and indirect measure for the current and previous year.</w:t>
      </w:r>
    </w:p>
    <w:p w:rsidR="00BF1520" w:rsidRPr="0056109A" w:rsidRDefault="00BF1520" w:rsidP="00BF1520">
      <w:pPr>
        <w:pStyle w:val="ListParagraph"/>
        <w:rPr>
          <w:rFonts w:ascii="Garamond" w:hAnsi="Garamond" w:cs="Times New Roman"/>
        </w:rPr>
      </w:pPr>
    </w:p>
    <w:p w:rsidR="00F9712E" w:rsidRPr="0056109A" w:rsidRDefault="001A0A02" w:rsidP="007E7709">
      <w:pPr>
        <w:pStyle w:val="ListParagraph"/>
        <w:numPr>
          <w:ilvl w:val="1"/>
          <w:numId w:val="24"/>
        </w:numPr>
        <w:rPr>
          <w:rFonts w:ascii="Garamond" w:hAnsi="Garamond" w:cs="Times New Roman"/>
        </w:rPr>
      </w:pPr>
      <w:r w:rsidRPr="0056109A">
        <w:rPr>
          <w:rFonts w:ascii="Garamond" w:hAnsi="Garamond" w:cs="Times New Roman"/>
          <w:u w:val="single"/>
        </w:rPr>
        <w:t>Findings for 1050:</w:t>
      </w:r>
      <w:r w:rsidRPr="0056109A">
        <w:rPr>
          <w:rFonts w:ascii="Garamond" w:hAnsi="Garamond" w:cs="Times New Roman"/>
        </w:rPr>
        <w:t xml:space="preserve"> </w:t>
      </w:r>
      <w:r w:rsidR="00F9712E" w:rsidRPr="0056109A">
        <w:rPr>
          <w:rFonts w:ascii="Garamond" w:hAnsi="Garamond" w:cs="Times New Roman"/>
        </w:rPr>
        <w:t>S</w:t>
      </w:r>
      <w:r w:rsidR="00FE2D4A" w:rsidRPr="0056109A">
        <w:rPr>
          <w:rFonts w:ascii="Garamond" w:hAnsi="Garamond" w:cs="Times New Roman"/>
        </w:rPr>
        <w:t>tudent</w:t>
      </w:r>
      <w:r w:rsidR="00824502" w:rsidRPr="0056109A">
        <w:rPr>
          <w:rFonts w:ascii="Garamond" w:hAnsi="Garamond" w:cs="Times New Roman"/>
        </w:rPr>
        <w:t xml:space="preserve"> performance </w:t>
      </w:r>
      <w:r w:rsidR="00FE2D4A" w:rsidRPr="0056109A">
        <w:rPr>
          <w:rFonts w:ascii="Garamond" w:hAnsi="Garamond" w:cs="Times New Roman"/>
        </w:rPr>
        <w:t xml:space="preserve">met </w:t>
      </w:r>
      <w:r w:rsidR="00BF1520" w:rsidRPr="0056109A">
        <w:rPr>
          <w:rFonts w:ascii="Garamond" w:hAnsi="Garamond" w:cs="Times New Roman"/>
        </w:rPr>
        <w:t>threshold for 4</w:t>
      </w:r>
      <w:r w:rsidR="00FE2D4A" w:rsidRPr="0056109A">
        <w:rPr>
          <w:rFonts w:ascii="Garamond" w:hAnsi="Garamond" w:cs="Times New Roman"/>
        </w:rPr>
        <w:t xml:space="preserve"> of the </w:t>
      </w:r>
      <w:r w:rsidR="00BF1520" w:rsidRPr="0056109A">
        <w:rPr>
          <w:rFonts w:ascii="Garamond" w:hAnsi="Garamond" w:cs="Times New Roman"/>
        </w:rPr>
        <w:t>5</w:t>
      </w:r>
      <w:r w:rsidR="00FE2D4A" w:rsidRPr="0056109A">
        <w:rPr>
          <w:rFonts w:ascii="Garamond" w:hAnsi="Garamond" w:cs="Times New Roman"/>
        </w:rPr>
        <w:t xml:space="preserve"> </w:t>
      </w:r>
      <w:r w:rsidR="00083FFF" w:rsidRPr="0056109A">
        <w:rPr>
          <w:rFonts w:ascii="Garamond" w:hAnsi="Garamond" w:cs="Times New Roman"/>
        </w:rPr>
        <w:t>outcome</w:t>
      </w:r>
      <w:r w:rsidR="00FE2D4A" w:rsidRPr="0056109A">
        <w:rPr>
          <w:rFonts w:ascii="Garamond" w:hAnsi="Garamond" w:cs="Times New Roman"/>
        </w:rPr>
        <w:t xml:space="preserve">s. </w:t>
      </w:r>
    </w:p>
    <w:p w:rsidR="00F9712E" w:rsidRPr="0056109A" w:rsidRDefault="00BF1520" w:rsidP="007E7709">
      <w:pPr>
        <w:pStyle w:val="ListParagraph"/>
        <w:numPr>
          <w:ilvl w:val="2"/>
          <w:numId w:val="24"/>
        </w:numPr>
        <w:rPr>
          <w:rFonts w:ascii="Garamond" w:hAnsi="Garamond" w:cs="Times New Roman"/>
        </w:rPr>
      </w:pPr>
      <w:r w:rsidRPr="0056109A">
        <w:rPr>
          <w:rFonts w:ascii="Garamond" w:hAnsi="Garamond" w:cs="Times New Roman"/>
        </w:rPr>
        <w:t xml:space="preserve">Student performance did not meet </w:t>
      </w:r>
      <w:r w:rsidR="00906AA7" w:rsidRPr="0056109A">
        <w:rPr>
          <w:rFonts w:ascii="Garamond" w:hAnsi="Garamond" w:cs="Times New Roman"/>
        </w:rPr>
        <w:t xml:space="preserve">threshold for </w:t>
      </w:r>
      <w:r w:rsidR="00083FFF" w:rsidRPr="0056109A">
        <w:rPr>
          <w:rFonts w:ascii="Garamond" w:hAnsi="Garamond" w:cs="Times New Roman"/>
        </w:rPr>
        <w:t>Outcome</w:t>
      </w:r>
      <w:r w:rsidR="00FE2D4A" w:rsidRPr="0056109A">
        <w:rPr>
          <w:rFonts w:ascii="Garamond" w:hAnsi="Garamond" w:cs="Times New Roman"/>
        </w:rPr>
        <w:t xml:space="preserve"> 4 in 2011</w:t>
      </w:r>
      <w:r w:rsidR="00F9712E" w:rsidRPr="0056109A">
        <w:rPr>
          <w:rFonts w:ascii="Garamond" w:hAnsi="Garamond" w:cs="Times New Roman"/>
        </w:rPr>
        <w:t>/12</w:t>
      </w:r>
      <w:r w:rsidR="00FE2D4A" w:rsidRPr="0056109A">
        <w:rPr>
          <w:rFonts w:ascii="Garamond" w:hAnsi="Garamond" w:cs="Times New Roman"/>
        </w:rPr>
        <w:t>, but met</w:t>
      </w:r>
      <w:r w:rsidRPr="0056109A">
        <w:rPr>
          <w:rFonts w:ascii="Garamond" w:hAnsi="Garamond" w:cs="Times New Roman"/>
        </w:rPr>
        <w:t xml:space="preserve"> threshold</w:t>
      </w:r>
      <w:r w:rsidR="00FE2D4A" w:rsidRPr="0056109A">
        <w:rPr>
          <w:rFonts w:ascii="Garamond" w:hAnsi="Garamond" w:cs="Times New Roman"/>
        </w:rPr>
        <w:t xml:space="preserve"> in 2012</w:t>
      </w:r>
      <w:r w:rsidR="00F9712E" w:rsidRPr="0056109A">
        <w:rPr>
          <w:rFonts w:ascii="Garamond" w:hAnsi="Garamond" w:cs="Times New Roman"/>
        </w:rPr>
        <w:t>/</w:t>
      </w:r>
      <w:r w:rsidR="00FE2D4A" w:rsidRPr="0056109A">
        <w:rPr>
          <w:rFonts w:ascii="Garamond" w:hAnsi="Garamond" w:cs="Times New Roman"/>
        </w:rPr>
        <w:t xml:space="preserve">13. This is an area of noted improvement. </w:t>
      </w:r>
    </w:p>
    <w:p w:rsidR="001A0A02" w:rsidRPr="0056109A" w:rsidRDefault="00BF1520" w:rsidP="007E7709">
      <w:pPr>
        <w:pStyle w:val="ListParagraph"/>
        <w:numPr>
          <w:ilvl w:val="2"/>
          <w:numId w:val="24"/>
        </w:numPr>
        <w:rPr>
          <w:rFonts w:ascii="Garamond" w:hAnsi="Garamond" w:cs="Times New Roman"/>
        </w:rPr>
      </w:pPr>
      <w:r w:rsidRPr="0056109A">
        <w:rPr>
          <w:rFonts w:ascii="Garamond" w:hAnsi="Garamond" w:cs="Times New Roman"/>
        </w:rPr>
        <w:t xml:space="preserve">Student performance did not meet </w:t>
      </w:r>
      <w:r w:rsidR="00AE5D5C" w:rsidRPr="0056109A">
        <w:rPr>
          <w:rFonts w:ascii="Garamond" w:hAnsi="Garamond" w:cs="Times New Roman"/>
        </w:rPr>
        <w:t xml:space="preserve">threshold for </w:t>
      </w:r>
      <w:r w:rsidR="00FE2D4A" w:rsidRPr="0056109A">
        <w:rPr>
          <w:rFonts w:ascii="Garamond" w:hAnsi="Garamond" w:cs="Times New Roman"/>
        </w:rPr>
        <w:t>O</w:t>
      </w:r>
      <w:r w:rsidR="00083FFF" w:rsidRPr="0056109A">
        <w:rPr>
          <w:rFonts w:ascii="Garamond" w:hAnsi="Garamond" w:cs="Times New Roman"/>
        </w:rPr>
        <w:t>utcome</w:t>
      </w:r>
      <w:r w:rsidR="00FE2D4A" w:rsidRPr="0056109A">
        <w:rPr>
          <w:rFonts w:ascii="Garamond" w:hAnsi="Garamond" w:cs="Times New Roman"/>
        </w:rPr>
        <w:t xml:space="preserve"> 2 on the direct measure</w:t>
      </w:r>
      <w:r w:rsidR="00F9712E" w:rsidRPr="0056109A">
        <w:rPr>
          <w:rFonts w:ascii="Garamond" w:hAnsi="Garamond" w:cs="Times New Roman"/>
        </w:rPr>
        <w:t xml:space="preserve"> in 2011/12 or 2012/13</w:t>
      </w:r>
      <w:r w:rsidR="007326B3" w:rsidRPr="0056109A">
        <w:rPr>
          <w:rFonts w:ascii="Garamond" w:hAnsi="Garamond" w:cs="Times New Roman"/>
        </w:rPr>
        <w:t xml:space="preserve"> despite some improvement from Spring to Fall 2012</w:t>
      </w:r>
      <w:r w:rsidR="00FE2D4A" w:rsidRPr="0056109A">
        <w:rPr>
          <w:rFonts w:ascii="Garamond" w:hAnsi="Garamond" w:cs="Times New Roman"/>
        </w:rPr>
        <w:t xml:space="preserve">. </w:t>
      </w:r>
      <w:r w:rsidRPr="0056109A">
        <w:rPr>
          <w:rFonts w:ascii="Garamond" w:hAnsi="Garamond" w:cs="Times New Roman"/>
        </w:rPr>
        <w:t>Analysis of the finding entailed</w:t>
      </w:r>
      <w:r w:rsidR="00FE2D4A" w:rsidRPr="0056109A">
        <w:rPr>
          <w:rFonts w:ascii="Garamond" w:hAnsi="Garamond" w:cs="Times New Roman"/>
        </w:rPr>
        <w:t xml:space="preserve"> concern regarding instructor coverage of the material. Action has been taken to increase emphasis of the material in the classroom and to ensure uniform coverage of the material across course sections. </w:t>
      </w:r>
      <w:r w:rsidRPr="0056109A">
        <w:rPr>
          <w:rFonts w:ascii="Garamond" w:hAnsi="Garamond" w:cs="Times New Roman"/>
        </w:rPr>
        <w:t xml:space="preserve">Student performance met </w:t>
      </w:r>
      <w:r w:rsidR="00FE2D4A" w:rsidRPr="0056109A">
        <w:rPr>
          <w:rFonts w:ascii="Garamond" w:hAnsi="Garamond" w:cs="Times New Roman"/>
        </w:rPr>
        <w:t>threshold for O</w:t>
      </w:r>
      <w:r w:rsidR="00083FFF" w:rsidRPr="0056109A">
        <w:rPr>
          <w:rFonts w:ascii="Garamond" w:hAnsi="Garamond" w:cs="Times New Roman"/>
        </w:rPr>
        <w:t>utcome</w:t>
      </w:r>
      <w:r w:rsidR="00FE2D4A" w:rsidRPr="0056109A">
        <w:rPr>
          <w:rFonts w:ascii="Garamond" w:hAnsi="Garamond" w:cs="Times New Roman"/>
        </w:rPr>
        <w:t xml:space="preserve"> 2</w:t>
      </w:r>
      <w:r w:rsidRPr="0056109A">
        <w:rPr>
          <w:rFonts w:ascii="Garamond" w:hAnsi="Garamond" w:cs="Times New Roman"/>
        </w:rPr>
        <w:t xml:space="preserve"> </w:t>
      </w:r>
      <w:r w:rsidR="00FE2D4A" w:rsidRPr="0056109A">
        <w:rPr>
          <w:rFonts w:ascii="Garamond" w:hAnsi="Garamond" w:cs="Times New Roman"/>
        </w:rPr>
        <w:t>on the indirect measure</w:t>
      </w:r>
      <w:r w:rsidR="00FE2D4A" w:rsidRPr="0056109A">
        <w:rPr>
          <w:rFonts w:ascii="Garamond" w:hAnsi="Garamond" w:cs="Times New Roman"/>
          <w:iCs/>
          <w:sz w:val="23"/>
          <w:szCs w:val="23"/>
        </w:rPr>
        <w:t>.</w:t>
      </w:r>
    </w:p>
    <w:p w:rsidR="00BF1520" w:rsidRPr="0056109A" w:rsidRDefault="00BF1520" w:rsidP="00BF1520">
      <w:pPr>
        <w:pStyle w:val="ListParagraph"/>
        <w:rPr>
          <w:rFonts w:ascii="Garamond" w:hAnsi="Garamond" w:cs="Times New Roman"/>
        </w:rPr>
      </w:pPr>
    </w:p>
    <w:p w:rsidR="00FE2D4A" w:rsidRPr="0056109A" w:rsidRDefault="00FE2D4A" w:rsidP="007E7709">
      <w:pPr>
        <w:pStyle w:val="ListParagraph"/>
        <w:numPr>
          <w:ilvl w:val="1"/>
          <w:numId w:val="24"/>
        </w:numPr>
        <w:rPr>
          <w:rFonts w:ascii="Garamond" w:hAnsi="Garamond" w:cs="Times New Roman"/>
        </w:rPr>
      </w:pPr>
      <w:r w:rsidRPr="0056109A">
        <w:rPr>
          <w:rFonts w:ascii="Garamond" w:hAnsi="Garamond" w:cs="Times New Roman"/>
          <w:u w:val="single"/>
        </w:rPr>
        <w:t>Findings for 1080</w:t>
      </w:r>
      <w:r w:rsidRPr="0056109A">
        <w:rPr>
          <w:rFonts w:ascii="Garamond" w:hAnsi="Garamond" w:cs="Times New Roman"/>
        </w:rPr>
        <w:t xml:space="preserve">: </w:t>
      </w:r>
      <w:r w:rsidR="00906AA7" w:rsidRPr="0056109A">
        <w:rPr>
          <w:rFonts w:ascii="Garamond" w:hAnsi="Garamond" w:cs="Times New Roman"/>
        </w:rPr>
        <w:t>Student</w:t>
      </w:r>
      <w:r w:rsidR="00824502" w:rsidRPr="0056109A">
        <w:rPr>
          <w:rFonts w:ascii="Garamond" w:hAnsi="Garamond" w:cs="Times New Roman"/>
        </w:rPr>
        <w:t xml:space="preserve"> performance</w:t>
      </w:r>
      <w:r w:rsidR="00906AA7" w:rsidRPr="0056109A">
        <w:rPr>
          <w:rFonts w:ascii="Garamond" w:hAnsi="Garamond" w:cs="Times New Roman"/>
        </w:rPr>
        <w:t xml:space="preserve"> met </w:t>
      </w:r>
      <w:r w:rsidR="00BF1520" w:rsidRPr="0056109A">
        <w:rPr>
          <w:rFonts w:ascii="Garamond" w:hAnsi="Garamond" w:cs="Times New Roman"/>
        </w:rPr>
        <w:t xml:space="preserve">threshold for </w:t>
      </w:r>
      <w:r w:rsidR="00906AA7" w:rsidRPr="0056109A">
        <w:rPr>
          <w:rFonts w:ascii="Garamond" w:hAnsi="Garamond" w:cs="Times New Roman"/>
        </w:rPr>
        <w:t xml:space="preserve">all </w:t>
      </w:r>
      <w:r w:rsidR="001C6545">
        <w:rPr>
          <w:rFonts w:ascii="Garamond" w:hAnsi="Garamond" w:cs="Times New Roman"/>
        </w:rPr>
        <w:t>o</w:t>
      </w:r>
      <w:r w:rsidR="00083FFF" w:rsidRPr="0056109A">
        <w:rPr>
          <w:rFonts w:ascii="Garamond" w:hAnsi="Garamond" w:cs="Times New Roman"/>
        </w:rPr>
        <w:t>utcome</w:t>
      </w:r>
      <w:r w:rsidR="00906AA7" w:rsidRPr="0056109A">
        <w:rPr>
          <w:rFonts w:ascii="Garamond" w:hAnsi="Garamond" w:cs="Times New Roman"/>
        </w:rPr>
        <w:t>s on the direct and indirect measure. This is an improvement over 2011</w:t>
      </w:r>
      <w:r w:rsidR="00F9712E" w:rsidRPr="0056109A">
        <w:rPr>
          <w:rFonts w:ascii="Garamond" w:hAnsi="Garamond" w:cs="Times New Roman"/>
        </w:rPr>
        <w:t>/</w:t>
      </w:r>
      <w:r w:rsidR="00906AA7" w:rsidRPr="0056109A">
        <w:rPr>
          <w:rFonts w:ascii="Garamond" w:hAnsi="Garamond" w:cs="Times New Roman"/>
        </w:rPr>
        <w:t>12 when student</w:t>
      </w:r>
      <w:r w:rsidR="00BF1520" w:rsidRPr="0056109A">
        <w:rPr>
          <w:rFonts w:ascii="Garamond" w:hAnsi="Garamond" w:cs="Times New Roman"/>
        </w:rPr>
        <w:t xml:space="preserve"> performance</w:t>
      </w:r>
      <w:r w:rsidR="00906AA7" w:rsidRPr="0056109A">
        <w:rPr>
          <w:rFonts w:ascii="Garamond" w:hAnsi="Garamond" w:cs="Times New Roman"/>
        </w:rPr>
        <w:t xml:space="preserve"> failed to meet</w:t>
      </w:r>
      <w:r w:rsidR="00BF1520" w:rsidRPr="0056109A">
        <w:rPr>
          <w:rFonts w:ascii="Garamond" w:hAnsi="Garamond" w:cs="Times New Roman"/>
        </w:rPr>
        <w:t xml:space="preserve"> </w:t>
      </w:r>
      <w:r w:rsidR="00906AA7" w:rsidRPr="0056109A">
        <w:rPr>
          <w:rFonts w:ascii="Garamond" w:hAnsi="Garamond" w:cs="Times New Roman"/>
        </w:rPr>
        <w:t>threshold for O</w:t>
      </w:r>
      <w:r w:rsidR="00083FFF" w:rsidRPr="0056109A">
        <w:rPr>
          <w:rFonts w:ascii="Garamond" w:hAnsi="Garamond" w:cs="Times New Roman"/>
        </w:rPr>
        <w:t>utcome</w:t>
      </w:r>
      <w:r w:rsidR="001C6545">
        <w:rPr>
          <w:rFonts w:ascii="Garamond" w:hAnsi="Garamond" w:cs="Times New Roman"/>
        </w:rPr>
        <w:t>s</w:t>
      </w:r>
      <w:r w:rsidR="00906AA7" w:rsidRPr="0056109A">
        <w:rPr>
          <w:rFonts w:ascii="Garamond" w:hAnsi="Garamond" w:cs="Times New Roman"/>
        </w:rPr>
        <w:t xml:space="preserve"> 2 and 4.</w:t>
      </w:r>
      <w:r w:rsidR="00AE5D5C" w:rsidRPr="0056109A">
        <w:rPr>
          <w:rFonts w:ascii="Garamond" w:hAnsi="Garamond" w:cs="Times New Roman"/>
        </w:rPr>
        <w:t xml:space="preserve"> </w:t>
      </w:r>
      <w:r w:rsidR="00F9712E" w:rsidRPr="0056109A">
        <w:rPr>
          <w:rFonts w:ascii="Garamond" w:hAnsi="Garamond" w:cs="Times New Roman"/>
        </w:rPr>
        <w:t>T</w:t>
      </w:r>
      <w:r w:rsidR="00AE5D5C" w:rsidRPr="0056109A">
        <w:rPr>
          <w:rFonts w:ascii="Garamond" w:hAnsi="Garamond" w:cs="Times New Roman"/>
        </w:rPr>
        <w:t>here is significant improvement in t</w:t>
      </w:r>
      <w:r w:rsidR="00083FFF" w:rsidRPr="0056109A">
        <w:rPr>
          <w:rFonts w:ascii="Garamond" w:hAnsi="Garamond" w:cs="Times New Roman"/>
        </w:rPr>
        <w:t>he indirect measure for Outcom</w:t>
      </w:r>
      <w:r w:rsidR="00AE5D5C" w:rsidRPr="0056109A">
        <w:rPr>
          <w:rFonts w:ascii="Garamond" w:hAnsi="Garamond" w:cs="Times New Roman"/>
        </w:rPr>
        <w:t xml:space="preserve">e 1 inasmuch as the passing rate </w:t>
      </w:r>
      <w:r w:rsidR="00AE5D5C" w:rsidRPr="0056109A">
        <w:rPr>
          <w:rFonts w:ascii="Garamond" w:hAnsi="Garamond" w:cs="Times New Roman"/>
          <w:iCs/>
          <w:sz w:val="23"/>
          <w:szCs w:val="23"/>
        </w:rPr>
        <w:t>increased from 71% in Spring 2012 to 81% in Spring 2013.</w:t>
      </w:r>
    </w:p>
    <w:p w:rsidR="00190E0F" w:rsidRPr="0033140C" w:rsidRDefault="00190E0F" w:rsidP="0033140C">
      <w:pPr>
        <w:rPr>
          <w:rFonts w:ascii="Garamond" w:hAnsi="Garamond" w:cs="Times New Roman"/>
          <w:u w:val="single"/>
        </w:rPr>
      </w:pPr>
    </w:p>
    <w:p w:rsidR="0033140C" w:rsidRDefault="0033140C">
      <w:pPr>
        <w:rPr>
          <w:rFonts w:ascii="Garamond" w:hAnsi="Garamond" w:cs="Times New Roman"/>
          <w:b/>
          <w:sz w:val="28"/>
          <w:szCs w:val="28"/>
        </w:rPr>
      </w:pPr>
      <w:r>
        <w:rPr>
          <w:rFonts w:ascii="Garamond" w:hAnsi="Garamond" w:cs="Times New Roman"/>
          <w:b/>
          <w:sz w:val="28"/>
          <w:szCs w:val="28"/>
        </w:rPr>
        <w:br w:type="page"/>
      </w:r>
    </w:p>
    <w:p w:rsidR="0063131B" w:rsidRPr="0056109A" w:rsidRDefault="0063131B" w:rsidP="00034D0F">
      <w:pPr>
        <w:pStyle w:val="Heading1"/>
      </w:pPr>
      <w:bookmarkStart w:id="5" w:name="_Toc383961306"/>
      <w:r w:rsidRPr="0056109A">
        <w:t>Computer &amp; Information Literacy</w:t>
      </w:r>
      <w:bookmarkEnd w:id="5"/>
    </w:p>
    <w:p w:rsidR="00CE63AB" w:rsidRPr="0056109A" w:rsidRDefault="00CE63AB" w:rsidP="00190E0F">
      <w:pPr>
        <w:rPr>
          <w:rFonts w:ascii="Garamond" w:hAnsi="Garamond" w:cs="Times New Roman"/>
          <w:b/>
          <w:sz w:val="28"/>
          <w:szCs w:val="28"/>
        </w:rPr>
      </w:pPr>
    </w:p>
    <w:p w:rsidR="001C6545" w:rsidRDefault="0063131B" w:rsidP="000A7570">
      <w:pPr>
        <w:pStyle w:val="ListParagraph"/>
        <w:numPr>
          <w:ilvl w:val="0"/>
          <w:numId w:val="23"/>
        </w:numPr>
        <w:rPr>
          <w:rFonts w:ascii="Garamond" w:hAnsi="Garamond" w:cs="Times New Roman"/>
        </w:rPr>
      </w:pPr>
      <w:r w:rsidRPr="001C6545">
        <w:rPr>
          <w:rFonts w:ascii="Garamond" w:hAnsi="Garamond" w:cs="Times New Roman"/>
        </w:rPr>
        <w:t>Data gathered for NTM 1700, 1701, 1702, 1703, 1501, 1502, &amp; 1503 during Spring and Summer 2013 and for CIL NTM 1504, LIBS 1704, 2604, 2704, 2804, and 2904 for Fall 2012-Spring 2013. Consistent with 2011/12, there has been no data gathered and no assessment plan made for IS&amp;T 2010.</w:t>
      </w:r>
      <w:r w:rsidR="001C6545" w:rsidRPr="001C6545">
        <w:rPr>
          <w:rFonts w:ascii="Garamond" w:hAnsi="Garamond" w:cs="Times New Roman"/>
        </w:rPr>
        <w:t xml:space="preserve"> </w:t>
      </w:r>
      <w:r w:rsidR="001C6545">
        <w:rPr>
          <w:rFonts w:ascii="Garamond" w:hAnsi="Garamond" w:cs="Times New Roman"/>
        </w:rPr>
        <w:t>IS&amp;T</w:t>
      </w:r>
      <w:r w:rsidR="001C6545" w:rsidRPr="001C6545">
        <w:rPr>
          <w:rFonts w:ascii="Garamond" w:hAnsi="Garamond" w:cs="Times New Roman"/>
        </w:rPr>
        <w:t xml:space="preserve"> will be advised to submit an assessment schedule and evidence of learning rubric for </w:t>
      </w:r>
      <w:r w:rsidR="001C6545">
        <w:rPr>
          <w:rFonts w:ascii="Garamond" w:hAnsi="Garamond" w:cs="Times New Roman"/>
        </w:rPr>
        <w:t>IS&amp;T 2010</w:t>
      </w:r>
      <w:r w:rsidR="001C6545" w:rsidRPr="001C6545">
        <w:rPr>
          <w:rFonts w:ascii="Garamond" w:hAnsi="Garamond" w:cs="Times New Roman"/>
        </w:rPr>
        <w:t>.</w:t>
      </w:r>
    </w:p>
    <w:p w:rsidR="001C6545" w:rsidRDefault="001C6545" w:rsidP="001C6545">
      <w:pPr>
        <w:pStyle w:val="ListParagraph"/>
        <w:ind w:left="360"/>
        <w:rPr>
          <w:rFonts w:ascii="Garamond" w:hAnsi="Garamond" w:cs="Times New Roman"/>
        </w:rPr>
      </w:pPr>
    </w:p>
    <w:p w:rsidR="00E7502B" w:rsidRPr="001C6545" w:rsidRDefault="00E7502B" w:rsidP="000A7570">
      <w:pPr>
        <w:pStyle w:val="ListParagraph"/>
        <w:numPr>
          <w:ilvl w:val="0"/>
          <w:numId w:val="23"/>
        </w:numPr>
        <w:rPr>
          <w:rFonts w:ascii="Garamond" w:hAnsi="Garamond" w:cs="Times New Roman"/>
        </w:rPr>
      </w:pPr>
      <w:r w:rsidRPr="001C6545">
        <w:rPr>
          <w:rFonts w:ascii="Garamond" w:hAnsi="Garamond" w:cs="Times New Roman"/>
          <w:u w:val="single"/>
        </w:rPr>
        <w:t>Computer</w:t>
      </w:r>
    </w:p>
    <w:p w:rsidR="0063131B" w:rsidRPr="0056109A" w:rsidRDefault="0063131B" w:rsidP="000A7570">
      <w:pPr>
        <w:pStyle w:val="ListParagraph"/>
        <w:numPr>
          <w:ilvl w:val="1"/>
          <w:numId w:val="23"/>
        </w:numPr>
        <w:rPr>
          <w:rFonts w:ascii="Garamond" w:hAnsi="Garamond" w:cs="Times New Roman"/>
        </w:rPr>
      </w:pPr>
      <w:r w:rsidRPr="0056109A">
        <w:rPr>
          <w:rFonts w:ascii="Garamond" w:hAnsi="Garamond" w:cs="Times New Roman"/>
          <w:u w:val="single"/>
        </w:rPr>
        <w:t>Part A (Word Processing)</w:t>
      </w:r>
      <w:r w:rsidRPr="0056109A">
        <w:rPr>
          <w:rFonts w:ascii="Garamond" w:hAnsi="Garamond" w:cs="Times New Roman"/>
        </w:rPr>
        <w:t>: Findings are consistent from 2011/12 data to 2012/13 data. Student</w:t>
      </w:r>
      <w:r w:rsidR="00A5112D">
        <w:rPr>
          <w:rFonts w:ascii="Garamond" w:hAnsi="Garamond" w:cs="Times New Roman"/>
        </w:rPr>
        <w:t xml:space="preserve"> performance</w:t>
      </w:r>
      <w:r w:rsidRPr="0056109A">
        <w:rPr>
          <w:rFonts w:ascii="Garamond" w:hAnsi="Garamond" w:cs="Times New Roman"/>
        </w:rPr>
        <w:t xml:space="preserve"> </w:t>
      </w:r>
      <w:r w:rsidR="00BF1520" w:rsidRPr="0056109A">
        <w:rPr>
          <w:rFonts w:ascii="Garamond" w:hAnsi="Garamond" w:cs="Times New Roman"/>
        </w:rPr>
        <w:t xml:space="preserve">met threshold of 73% for </w:t>
      </w:r>
      <w:r w:rsidRPr="0056109A">
        <w:rPr>
          <w:rFonts w:ascii="Garamond" w:hAnsi="Garamond" w:cs="Times New Roman"/>
        </w:rPr>
        <w:t xml:space="preserve">all </w:t>
      </w:r>
      <w:r w:rsidR="00BF1520" w:rsidRPr="0056109A">
        <w:rPr>
          <w:rFonts w:ascii="Garamond" w:hAnsi="Garamond" w:cs="Times New Roman"/>
        </w:rPr>
        <w:t>4</w:t>
      </w:r>
      <w:r w:rsidRPr="0056109A">
        <w:rPr>
          <w:rFonts w:ascii="Garamond" w:hAnsi="Garamond" w:cs="Times New Roman"/>
        </w:rPr>
        <w:t xml:space="preserve"> outcomes.</w:t>
      </w:r>
    </w:p>
    <w:p w:rsidR="0063131B" w:rsidRPr="0056109A" w:rsidRDefault="0063131B" w:rsidP="000A7570">
      <w:pPr>
        <w:pStyle w:val="ListParagraph"/>
        <w:numPr>
          <w:ilvl w:val="1"/>
          <w:numId w:val="23"/>
        </w:numPr>
        <w:rPr>
          <w:rFonts w:ascii="Garamond" w:hAnsi="Garamond" w:cs="Times New Roman"/>
        </w:rPr>
      </w:pPr>
      <w:r w:rsidRPr="0056109A">
        <w:rPr>
          <w:rFonts w:ascii="Garamond" w:hAnsi="Garamond" w:cs="Times New Roman"/>
          <w:u w:val="single"/>
        </w:rPr>
        <w:t>Part B (Operating Systems and Presentations):</w:t>
      </w:r>
      <w:r w:rsidRPr="0056109A">
        <w:rPr>
          <w:rFonts w:ascii="Garamond" w:hAnsi="Garamond" w:cs="Times New Roman"/>
        </w:rPr>
        <w:t xml:space="preserve"> Findings are consistent from 2011/12 data to 2012/13 data. Student</w:t>
      </w:r>
      <w:r w:rsidR="00A5112D">
        <w:rPr>
          <w:rFonts w:ascii="Garamond" w:hAnsi="Garamond" w:cs="Times New Roman"/>
        </w:rPr>
        <w:t xml:space="preserve"> performance </w:t>
      </w:r>
      <w:r w:rsidR="00BF1520" w:rsidRPr="0056109A">
        <w:rPr>
          <w:rFonts w:ascii="Garamond" w:hAnsi="Garamond" w:cs="Times New Roman"/>
        </w:rPr>
        <w:t>met threshold of 73% for the 3 measured</w:t>
      </w:r>
      <w:r w:rsidRPr="0056109A">
        <w:rPr>
          <w:rFonts w:ascii="Garamond" w:hAnsi="Garamond" w:cs="Times New Roman"/>
        </w:rPr>
        <w:t xml:space="preserve"> outcomes</w:t>
      </w:r>
      <w:r w:rsidR="00BF1520" w:rsidRPr="0056109A">
        <w:rPr>
          <w:rFonts w:ascii="Garamond" w:hAnsi="Garamond" w:cs="Times New Roman"/>
        </w:rPr>
        <w:t>.</w:t>
      </w:r>
    </w:p>
    <w:p w:rsidR="0063131B" w:rsidRPr="0056109A" w:rsidRDefault="0063131B" w:rsidP="000A7570">
      <w:pPr>
        <w:pStyle w:val="ListParagraph"/>
        <w:numPr>
          <w:ilvl w:val="1"/>
          <w:numId w:val="23"/>
        </w:numPr>
        <w:rPr>
          <w:rFonts w:ascii="Garamond" w:hAnsi="Garamond" w:cs="Times New Roman"/>
        </w:rPr>
      </w:pPr>
      <w:r w:rsidRPr="0056109A">
        <w:rPr>
          <w:rFonts w:ascii="Garamond" w:hAnsi="Garamond" w:cs="Times New Roman"/>
          <w:u w:val="single"/>
        </w:rPr>
        <w:t>Part C (Spreadsheets)</w:t>
      </w:r>
      <w:r w:rsidRPr="0056109A">
        <w:rPr>
          <w:rFonts w:ascii="Garamond" w:hAnsi="Garamond" w:cs="Times New Roman"/>
        </w:rPr>
        <w:t>: Findings are consistent from 2011/12 data to 2012/13 data. Students continue to have most difficulty meeting the threshold of 73% on the 1</w:t>
      </w:r>
      <w:r w:rsidRPr="0056109A">
        <w:rPr>
          <w:rFonts w:ascii="Garamond" w:hAnsi="Garamond" w:cs="Times New Roman"/>
          <w:vertAlign w:val="superscript"/>
        </w:rPr>
        <w:t xml:space="preserve">st </w:t>
      </w:r>
      <w:r w:rsidR="00BF1520" w:rsidRPr="0056109A">
        <w:rPr>
          <w:rFonts w:ascii="Garamond" w:hAnsi="Garamond" w:cs="Times New Roman"/>
        </w:rPr>
        <w:t xml:space="preserve">3 </w:t>
      </w:r>
      <w:r w:rsidRPr="0056109A">
        <w:rPr>
          <w:rFonts w:ascii="Garamond" w:hAnsi="Garamond" w:cs="Times New Roman"/>
        </w:rPr>
        <w:t>outcomes (</w:t>
      </w:r>
      <w:r w:rsidRPr="0056109A">
        <w:rPr>
          <w:rFonts w:ascii="Garamond" w:hAnsi="Garamond" w:cs="Times New Roman"/>
          <w:i/>
        </w:rPr>
        <w:t>format/edit/save spreadsheets, enter/format data, functions &amp; formulas</w:t>
      </w:r>
      <w:r w:rsidRPr="0056109A">
        <w:rPr>
          <w:rFonts w:ascii="Garamond" w:hAnsi="Garamond" w:cs="Times New Roman"/>
        </w:rPr>
        <w:t>) and consistently fail to meet threshold on the last outcome (</w:t>
      </w:r>
      <w:r w:rsidRPr="0056109A">
        <w:rPr>
          <w:rFonts w:ascii="Garamond" w:hAnsi="Garamond" w:cs="Times New Roman"/>
          <w:i/>
        </w:rPr>
        <w:t>graphing</w:t>
      </w:r>
      <w:r w:rsidRPr="0056109A">
        <w:rPr>
          <w:rFonts w:ascii="Garamond" w:hAnsi="Garamond" w:cs="Times New Roman"/>
        </w:rPr>
        <w:t xml:space="preserve">). </w:t>
      </w:r>
    </w:p>
    <w:p w:rsidR="0063131B" w:rsidRPr="0056109A" w:rsidRDefault="005256E0" w:rsidP="000A7570">
      <w:pPr>
        <w:pStyle w:val="ListParagraph"/>
        <w:numPr>
          <w:ilvl w:val="2"/>
          <w:numId w:val="23"/>
        </w:numPr>
        <w:rPr>
          <w:rFonts w:ascii="Garamond" w:hAnsi="Garamond" w:cs="Times New Roman"/>
        </w:rPr>
      </w:pPr>
      <w:r w:rsidRPr="0056109A">
        <w:rPr>
          <w:rFonts w:ascii="Garamond" w:hAnsi="Garamond" w:cs="Times New Roman"/>
        </w:rPr>
        <w:t xml:space="preserve">Learning outcomes (see pt. </w:t>
      </w:r>
      <w:r w:rsidR="00A5112D">
        <w:rPr>
          <w:rFonts w:ascii="Garamond" w:hAnsi="Garamond" w:cs="Times New Roman"/>
        </w:rPr>
        <w:t>4</w:t>
      </w:r>
      <w:r w:rsidRPr="0056109A">
        <w:rPr>
          <w:rFonts w:ascii="Garamond" w:hAnsi="Garamond" w:cs="Times New Roman"/>
        </w:rPr>
        <w:t xml:space="preserve"> this section) for the Computer portion of CIL have been revised and were approved by the CIL Subcommittee, then GEIAC, and then Curriculum committee in spring 2014.</w:t>
      </w:r>
    </w:p>
    <w:p w:rsidR="00B413F5" w:rsidRPr="0056109A" w:rsidRDefault="00B413F5" w:rsidP="00B413F5">
      <w:pPr>
        <w:pStyle w:val="ListParagraph"/>
        <w:ind w:left="360"/>
        <w:rPr>
          <w:rFonts w:ascii="Garamond" w:hAnsi="Garamond" w:cs="Times New Roman"/>
        </w:rPr>
      </w:pPr>
    </w:p>
    <w:p w:rsidR="00E7502B" w:rsidRPr="0056109A" w:rsidRDefault="00E7502B" w:rsidP="000A7570">
      <w:pPr>
        <w:pStyle w:val="ListParagraph"/>
        <w:numPr>
          <w:ilvl w:val="0"/>
          <w:numId w:val="23"/>
        </w:numPr>
        <w:rPr>
          <w:rFonts w:ascii="Garamond" w:hAnsi="Garamond" w:cs="Times New Roman"/>
        </w:rPr>
      </w:pPr>
      <w:r w:rsidRPr="0056109A">
        <w:rPr>
          <w:rFonts w:ascii="Garamond" w:hAnsi="Garamond" w:cs="Times New Roman"/>
          <w:u w:val="single"/>
        </w:rPr>
        <w:t>Part D (Information Literacy)</w:t>
      </w:r>
      <w:r w:rsidRPr="0056109A">
        <w:rPr>
          <w:rFonts w:ascii="Garamond" w:hAnsi="Garamond" w:cs="Times New Roman"/>
        </w:rPr>
        <w:t>:</w:t>
      </w:r>
    </w:p>
    <w:p w:rsidR="00E7502B" w:rsidRPr="0056109A" w:rsidRDefault="00E7502B" w:rsidP="000A7570">
      <w:pPr>
        <w:pStyle w:val="ListParagraph"/>
        <w:numPr>
          <w:ilvl w:val="1"/>
          <w:numId w:val="23"/>
        </w:numPr>
        <w:rPr>
          <w:rFonts w:ascii="Garamond" w:hAnsi="Garamond" w:cs="Times New Roman"/>
        </w:rPr>
      </w:pPr>
      <w:r w:rsidRPr="0056109A">
        <w:rPr>
          <w:rFonts w:ascii="Garamond" w:hAnsi="Garamond" w:cs="Times New Roman"/>
          <w:u w:val="single"/>
        </w:rPr>
        <w:t>Findings for NTM 1504</w:t>
      </w:r>
      <w:r w:rsidRPr="0056109A">
        <w:rPr>
          <w:rFonts w:ascii="Garamond" w:hAnsi="Garamond" w:cs="Times New Roman"/>
        </w:rPr>
        <w:t>: Students are passing the exam using the current outcomes. However the exam needs to be more closely aligned with what is being taught in the class. Library faculty will continue to evaluate the exam and revisions will be made based on NTM outcome revisions, changes in the LIBS courses, upcoming changes in library search systems (the implementation of a web-scale discovery service in 2014) and changes in Association of College and Research Librarians (ACRL) National Standards in 2014-2015.</w:t>
      </w:r>
    </w:p>
    <w:p w:rsidR="00F30689" w:rsidRPr="0056109A" w:rsidRDefault="00E7502B" w:rsidP="000A7570">
      <w:pPr>
        <w:pStyle w:val="ListParagraph"/>
        <w:numPr>
          <w:ilvl w:val="1"/>
          <w:numId w:val="23"/>
        </w:numPr>
        <w:rPr>
          <w:rFonts w:ascii="Garamond" w:hAnsi="Garamond" w:cs="Times New Roman"/>
        </w:rPr>
      </w:pPr>
      <w:r w:rsidRPr="0056109A">
        <w:rPr>
          <w:rFonts w:ascii="Garamond" w:hAnsi="Garamond" w:cs="Times New Roman"/>
          <w:u w:val="single"/>
        </w:rPr>
        <w:t>Findings for LIBS 1704, 2604, 2704, 2804, 2904</w:t>
      </w:r>
      <w:r w:rsidRPr="0056109A">
        <w:rPr>
          <w:rFonts w:ascii="Garamond" w:hAnsi="Garamond" w:cs="Times New Roman"/>
        </w:rPr>
        <w:t xml:space="preserve">: </w:t>
      </w:r>
      <w:r w:rsidR="00C42899" w:rsidRPr="0056109A">
        <w:rPr>
          <w:rFonts w:ascii="Garamond" w:hAnsi="Garamond" w:cs="Times New Roman"/>
        </w:rPr>
        <w:t xml:space="preserve">Consistent with 2011/12 data, data from 2012/13 reveal that </w:t>
      </w:r>
      <w:r w:rsidR="00BF1520" w:rsidRPr="0056109A">
        <w:rPr>
          <w:rFonts w:ascii="Garamond" w:hAnsi="Garamond" w:cs="Times New Roman"/>
        </w:rPr>
        <w:t xml:space="preserve">student performance did not meet threshold of </w:t>
      </w:r>
      <w:r w:rsidR="00F85181" w:rsidRPr="0056109A">
        <w:rPr>
          <w:rFonts w:ascii="Garamond" w:hAnsi="Garamond" w:cs="Times New Roman"/>
        </w:rPr>
        <w:t>73</w:t>
      </w:r>
      <w:r w:rsidR="00BF1520" w:rsidRPr="0056109A">
        <w:rPr>
          <w:rFonts w:ascii="Garamond" w:hAnsi="Garamond" w:cs="Times New Roman"/>
        </w:rPr>
        <w:t xml:space="preserve">% for </w:t>
      </w:r>
      <w:r w:rsidRPr="0056109A">
        <w:rPr>
          <w:rFonts w:ascii="Garamond" w:hAnsi="Garamond" w:cs="Times New Roman"/>
        </w:rPr>
        <w:t>Outcome D2 (</w:t>
      </w:r>
      <w:r w:rsidRPr="0056109A">
        <w:rPr>
          <w:rFonts w:ascii="Garamond" w:hAnsi="Garamond" w:cs="Times New Roman"/>
          <w:i/>
        </w:rPr>
        <w:t>Finding Information Effectively</w:t>
      </w:r>
      <w:r w:rsidRPr="0056109A">
        <w:rPr>
          <w:rFonts w:ascii="Garamond" w:hAnsi="Garamond" w:cs="Times New Roman"/>
        </w:rPr>
        <w:t>). This outcome was also the lowest scoring outcome on the exam.</w:t>
      </w:r>
      <w:r w:rsidR="0010187A" w:rsidRPr="0056109A">
        <w:rPr>
          <w:rFonts w:ascii="Garamond" w:hAnsi="Garamond" w:cs="Times New Roman"/>
        </w:rPr>
        <w:t xml:space="preserve"> Student performance did not meet threshold of </w:t>
      </w:r>
      <w:r w:rsidR="00F85181" w:rsidRPr="0056109A">
        <w:rPr>
          <w:rFonts w:ascii="Garamond" w:hAnsi="Garamond" w:cs="Times New Roman"/>
        </w:rPr>
        <w:t>73</w:t>
      </w:r>
      <w:r w:rsidR="0010187A" w:rsidRPr="0056109A">
        <w:rPr>
          <w:rFonts w:ascii="Garamond" w:hAnsi="Garamond" w:cs="Times New Roman"/>
        </w:rPr>
        <w:t xml:space="preserve">% for </w:t>
      </w:r>
      <w:r w:rsidR="00F30689" w:rsidRPr="0056109A">
        <w:rPr>
          <w:rFonts w:ascii="Garamond" w:hAnsi="Garamond" w:cs="Times New Roman"/>
        </w:rPr>
        <w:t>Outcome</w:t>
      </w:r>
      <w:r w:rsidRPr="0056109A">
        <w:rPr>
          <w:rFonts w:ascii="Garamond" w:hAnsi="Garamond" w:cs="Times New Roman"/>
        </w:rPr>
        <w:t xml:space="preserve"> </w:t>
      </w:r>
      <w:r w:rsidR="00F30689" w:rsidRPr="0056109A">
        <w:rPr>
          <w:rFonts w:ascii="Garamond" w:hAnsi="Garamond" w:cs="Times New Roman"/>
        </w:rPr>
        <w:t>D3 (</w:t>
      </w:r>
      <w:r w:rsidR="00F30689" w:rsidRPr="0056109A">
        <w:rPr>
          <w:rFonts w:ascii="Garamond" w:hAnsi="Garamond" w:cs="Times New Roman"/>
          <w:i/>
        </w:rPr>
        <w:t>Critically evaluating information</w:t>
      </w:r>
      <w:r w:rsidR="0010187A" w:rsidRPr="0056109A">
        <w:rPr>
          <w:rFonts w:ascii="Garamond" w:hAnsi="Garamond" w:cs="Times New Roman"/>
        </w:rPr>
        <w:t>)</w:t>
      </w:r>
      <w:r w:rsidR="00F30689" w:rsidRPr="0056109A">
        <w:rPr>
          <w:rFonts w:ascii="Garamond" w:hAnsi="Garamond" w:cs="Times New Roman"/>
        </w:rPr>
        <w:t xml:space="preserve">.  </w:t>
      </w:r>
    </w:p>
    <w:p w:rsidR="00F30689" w:rsidRPr="0056109A" w:rsidRDefault="00F30689" w:rsidP="00B413F5">
      <w:pPr>
        <w:pStyle w:val="ListParagraph"/>
        <w:numPr>
          <w:ilvl w:val="2"/>
          <w:numId w:val="23"/>
        </w:numPr>
        <w:rPr>
          <w:rFonts w:ascii="Garamond" w:hAnsi="Garamond" w:cs="Times New Roman"/>
        </w:rPr>
      </w:pPr>
      <w:r w:rsidRPr="0056109A">
        <w:rPr>
          <w:rFonts w:ascii="Garamond" w:hAnsi="Garamond" w:cs="Times New Roman"/>
          <w:u w:val="single"/>
        </w:rPr>
        <w:t xml:space="preserve">Explanations for </w:t>
      </w:r>
      <w:r w:rsidR="00D42907">
        <w:rPr>
          <w:rFonts w:ascii="Garamond" w:hAnsi="Garamond" w:cs="Times New Roman"/>
          <w:u w:val="single"/>
        </w:rPr>
        <w:t>O</w:t>
      </w:r>
      <w:r w:rsidRPr="0056109A">
        <w:rPr>
          <w:rFonts w:ascii="Garamond" w:hAnsi="Garamond" w:cs="Times New Roman"/>
          <w:u w:val="single"/>
        </w:rPr>
        <w:t>utcome D2 findings:</w:t>
      </w:r>
      <w:r w:rsidRPr="0056109A">
        <w:rPr>
          <w:rFonts w:ascii="Garamond" w:hAnsi="Garamond" w:cs="Times New Roman"/>
        </w:rPr>
        <w:t xml:space="preserve"> </w:t>
      </w:r>
      <w:r w:rsidR="00F85181" w:rsidRPr="0056109A">
        <w:rPr>
          <w:rFonts w:ascii="Garamond" w:hAnsi="Garamond" w:cs="Times New Roman"/>
        </w:rPr>
        <w:t>Extensive analysis is provided</w:t>
      </w:r>
      <w:r w:rsidR="00B413F5" w:rsidRPr="0056109A">
        <w:rPr>
          <w:rFonts w:ascii="Garamond" w:hAnsi="Garamond" w:cs="Times New Roman"/>
        </w:rPr>
        <w:t>. M</w:t>
      </w:r>
      <w:r w:rsidR="00E7502B" w:rsidRPr="0056109A">
        <w:rPr>
          <w:rFonts w:ascii="Garamond" w:eastAsia="Times New Roman" w:hAnsi="Garamond" w:cs="Times New Roman"/>
          <w:color w:val="222222"/>
        </w:rPr>
        <w:t>any students lack previous training in finding information effectively</w:t>
      </w:r>
      <w:r w:rsidR="00F85181" w:rsidRPr="0056109A">
        <w:rPr>
          <w:rFonts w:ascii="Garamond" w:eastAsia="Times New Roman" w:hAnsi="Garamond" w:cs="Times New Roman"/>
          <w:color w:val="222222"/>
        </w:rPr>
        <w:t xml:space="preserve"> and </w:t>
      </w:r>
      <w:r w:rsidR="00E7502B" w:rsidRPr="0056109A">
        <w:rPr>
          <w:rFonts w:ascii="Garamond" w:eastAsia="Times New Roman" w:hAnsi="Garamond" w:cs="Times New Roman"/>
          <w:color w:val="222222"/>
        </w:rPr>
        <w:t>typically rely heavily on Google to perform superficial searches</w:t>
      </w:r>
      <w:r w:rsidR="00F85181" w:rsidRPr="0056109A">
        <w:rPr>
          <w:rFonts w:ascii="Garamond" w:eastAsia="Times New Roman" w:hAnsi="Garamond" w:cs="Times New Roman"/>
          <w:color w:val="222222"/>
        </w:rPr>
        <w:t xml:space="preserve">. </w:t>
      </w:r>
      <w:r w:rsidR="00C42899" w:rsidRPr="0056109A">
        <w:rPr>
          <w:rFonts w:ascii="Garamond" w:hAnsi="Garamond" w:cs="Times New Roman"/>
        </w:rPr>
        <w:t xml:space="preserve">Unlike </w:t>
      </w:r>
      <w:r w:rsidR="00B413F5" w:rsidRPr="0056109A">
        <w:rPr>
          <w:rFonts w:ascii="Garamond" w:hAnsi="Garamond" w:cs="Times New Roman"/>
        </w:rPr>
        <w:t>o</w:t>
      </w:r>
      <w:r w:rsidR="00C42899" w:rsidRPr="0056109A">
        <w:rPr>
          <w:rFonts w:ascii="Garamond" w:hAnsi="Garamond" w:cs="Times New Roman"/>
        </w:rPr>
        <w:t xml:space="preserve">ther outcomes </w:t>
      </w:r>
      <w:r w:rsidR="00B413F5" w:rsidRPr="0056109A">
        <w:rPr>
          <w:rFonts w:ascii="Garamond" w:hAnsi="Garamond" w:cs="Times New Roman"/>
        </w:rPr>
        <w:t xml:space="preserve">that </w:t>
      </w:r>
      <w:r w:rsidR="00C42899" w:rsidRPr="0056109A">
        <w:rPr>
          <w:rFonts w:ascii="Garamond" w:hAnsi="Garamond" w:cs="Times New Roman"/>
        </w:rPr>
        <w:t>are covered to some extent in other courses that require research, outcome</w:t>
      </w:r>
      <w:r w:rsidR="00E7502B" w:rsidRPr="0056109A">
        <w:rPr>
          <w:rFonts w:ascii="Garamond" w:hAnsi="Garamond" w:cs="Times New Roman"/>
        </w:rPr>
        <w:t xml:space="preserve"> </w:t>
      </w:r>
      <w:r w:rsidR="00C42899" w:rsidRPr="0056109A">
        <w:rPr>
          <w:rFonts w:ascii="Garamond" w:hAnsi="Garamond" w:cs="Times New Roman"/>
        </w:rPr>
        <w:t xml:space="preserve">D2 </w:t>
      </w:r>
      <w:r w:rsidR="00E7502B" w:rsidRPr="0056109A">
        <w:rPr>
          <w:rFonts w:ascii="Garamond" w:hAnsi="Garamond" w:cs="Times New Roman"/>
        </w:rPr>
        <w:t>is library-specific</w:t>
      </w:r>
      <w:r w:rsidR="00C42899" w:rsidRPr="0056109A">
        <w:rPr>
          <w:rFonts w:ascii="Garamond" w:hAnsi="Garamond" w:cs="Times New Roman"/>
        </w:rPr>
        <w:t xml:space="preserve"> with </w:t>
      </w:r>
      <w:r w:rsidR="00E7502B" w:rsidRPr="0056109A">
        <w:rPr>
          <w:rFonts w:ascii="Garamond" w:hAnsi="Garamond" w:cs="Times New Roman"/>
        </w:rPr>
        <w:t xml:space="preserve">information covered </w:t>
      </w:r>
      <w:r w:rsidR="00C42899" w:rsidRPr="0056109A">
        <w:rPr>
          <w:rFonts w:ascii="Garamond" w:hAnsi="Garamond" w:cs="Times New Roman"/>
        </w:rPr>
        <w:t xml:space="preserve">that </w:t>
      </w:r>
      <w:r w:rsidR="00E7502B" w:rsidRPr="0056109A">
        <w:rPr>
          <w:rFonts w:ascii="Garamond" w:hAnsi="Garamond" w:cs="Times New Roman"/>
        </w:rPr>
        <w:t>is likely not covered in other courses</w:t>
      </w:r>
      <w:r w:rsidR="00C42899" w:rsidRPr="0056109A">
        <w:rPr>
          <w:rFonts w:ascii="Garamond" w:hAnsi="Garamond" w:cs="Times New Roman"/>
        </w:rPr>
        <w:t>.</w:t>
      </w:r>
      <w:r w:rsidRPr="0056109A">
        <w:rPr>
          <w:rFonts w:ascii="Garamond" w:hAnsi="Garamond" w:cs="Times New Roman"/>
        </w:rPr>
        <w:t xml:space="preserve"> </w:t>
      </w:r>
      <w:r w:rsidR="00C42899" w:rsidRPr="0056109A">
        <w:rPr>
          <w:rFonts w:ascii="Garamond" w:eastAsia="Times New Roman" w:hAnsi="Garamond" w:cs="Times New Roman"/>
          <w:color w:val="222222"/>
        </w:rPr>
        <w:t xml:space="preserve">Outcome </w:t>
      </w:r>
      <w:r w:rsidR="00E7502B" w:rsidRPr="0056109A">
        <w:rPr>
          <w:rFonts w:ascii="Garamond" w:eastAsia="Times New Roman" w:hAnsi="Garamond" w:cs="Times New Roman"/>
          <w:color w:val="222222"/>
        </w:rPr>
        <w:t>D2</w:t>
      </w:r>
      <w:r w:rsidR="00E7502B" w:rsidRPr="0056109A">
        <w:rPr>
          <w:rFonts w:ascii="Garamond" w:hAnsi="Garamond" w:cs="Times New Roman"/>
        </w:rPr>
        <w:t xml:space="preserve"> is also the broadest outcome category, and it is possible that students are doing well in some areas but not others. A more detailed analysis of department level outcomes is being conducted to see where students are having difficulty</w:t>
      </w:r>
      <w:r w:rsidRPr="0056109A">
        <w:rPr>
          <w:rFonts w:ascii="Garamond" w:hAnsi="Garamond" w:cs="Times New Roman"/>
        </w:rPr>
        <w:t>.</w:t>
      </w:r>
    </w:p>
    <w:p w:rsidR="00F30689" w:rsidRPr="0056109A" w:rsidRDefault="00F30689" w:rsidP="00B413F5">
      <w:pPr>
        <w:pStyle w:val="ListParagraph"/>
        <w:numPr>
          <w:ilvl w:val="2"/>
          <w:numId w:val="23"/>
        </w:numPr>
        <w:rPr>
          <w:rFonts w:ascii="Garamond" w:hAnsi="Garamond" w:cs="Times New Roman"/>
        </w:rPr>
      </w:pPr>
      <w:r w:rsidRPr="0056109A">
        <w:rPr>
          <w:rFonts w:ascii="Garamond" w:hAnsi="Garamond" w:cs="Times New Roman"/>
          <w:u w:val="single"/>
        </w:rPr>
        <w:t xml:space="preserve">Explanations for </w:t>
      </w:r>
      <w:r w:rsidR="00D1174D" w:rsidRPr="0056109A">
        <w:rPr>
          <w:rFonts w:ascii="Garamond" w:hAnsi="Garamond" w:cs="Times New Roman"/>
          <w:u w:val="single"/>
        </w:rPr>
        <w:t>O</w:t>
      </w:r>
      <w:r w:rsidRPr="0056109A">
        <w:rPr>
          <w:rFonts w:ascii="Garamond" w:hAnsi="Garamond" w:cs="Times New Roman"/>
          <w:u w:val="single"/>
        </w:rPr>
        <w:t>utcome D3 findings</w:t>
      </w:r>
      <w:r w:rsidRPr="0056109A">
        <w:rPr>
          <w:rFonts w:ascii="Garamond" w:hAnsi="Garamond" w:cs="Times New Roman"/>
        </w:rPr>
        <w:t xml:space="preserve">: </w:t>
      </w:r>
      <w:r w:rsidR="00E7502B" w:rsidRPr="0056109A">
        <w:rPr>
          <w:rFonts w:ascii="Garamond" w:eastAsia="Times New Roman" w:hAnsi="Garamond" w:cs="Times New Roman"/>
          <w:color w:val="222222"/>
        </w:rPr>
        <w:t>Students are often introduced to the concept of evaluating information - or its broader counterpart, critical thinking - in junior or senior high school classes. However, many get their first significant exposure in their general education classes. </w:t>
      </w:r>
      <w:r w:rsidRPr="0056109A">
        <w:rPr>
          <w:rFonts w:ascii="Garamond" w:eastAsia="Times New Roman" w:hAnsi="Garamond" w:cs="Times New Roman"/>
          <w:color w:val="222222"/>
        </w:rPr>
        <w:t>Thus</w:t>
      </w:r>
      <w:r w:rsidR="00E7502B" w:rsidRPr="0056109A">
        <w:rPr>
          <w:rFonts w:ascii="Garamond" w:eastAsia="Times New Roman" w:hAnsi="Garamond" w:cs="Times New Roman"/>
          <w:color w:val="222222"/>
        </w:rPr>
        <w:t xml:space="preserve">, </w:t>
      </w:r>
      <w:r w:rsidRPr="0056109A">
        <w:rPr>
          <w:rFonts w:ascii="Garamond" w:eastAsia="Times New Roman" w:hAnsi="Garamond" w:cs="Times New Roman"/>
          <w:color w:val="222222"/>
        </w:rPr>
        <w:t xml:space="preserve">students may be </w:t>
      </w:r>
      <w:r w:rsidR="00E7502B" w:rsidRPr="0056109A">
        <w:rPr>
          <w:rFonts w:ascii="Garamond" w:eastAsia="Times New Roman" w:hAnsi="Garamond" w:cs="Times New Roman"/>
          <w:color w:val="222222"/>
        </w:rPr>
        <w:t>familiar with the concept but still require significant practice.</w:t>
      </w:r>
      <w:r w:rsidR="00E7502B" w:rsidRPr="0056109A">
        <w:rPr>
          <w:rFonts w:ascii="Garamond" w:eastAsia="Times New Roman" w:hAnsi="Garamond" w:cs="Times New Roman"/>
          <w:color w:val="222222"/>
          <w:sz w:val="18"/>
          <w:szCs w:val="18"/>
        </w:rPr>
        <w:t xml:space="preserve"> </w:t>
      </w:r>
    </w:p>
    <w:p w:rsidR="00E7502B" w:rsidRPr="0056109A" w:rsidRDefault="00D1174D" w:rsidP="00B413F5">
      <w:pPr>
        <w:pStyle w:val="ListParagraph"/>
        <w:numPr>
          <w:ilvl w:val="2"/>
          <w:numId w:val="23"/>
        </w:numPr>
        <w:rPr>
          <w:rFonts w:ascii="Garamond" w:hAnsi="Garamond" w:cs="Times New Roman"/>
        </w:rPr>
      </w:pPr>
      <w:r w:rsidRPr="0056109A">
        <w:rPr>
          <w:rFonts w:ascii="Garamond" w:hAnsi="Garamond" w:cs="Times New Roman"/>
          <w:u w:val="single"/>
        </w:rPr>
        <w:t xml:space="preserve">Action Plan for </w:t>
      </w:r>
      <w:r w:rsidR="00F30689" w:rsidRPr="0056109A">
        <w:rPr>
          <w:rFonts w:ascii="Garamond" w:hAnsi="Garamond" w:cs="Times New Roman"/>
          <w:u w:val="single"/>
        </w:rPr>
        <w:t>Outcomes D2 &amp; D3</w:t>
      </w:r>
      <w:r w:rsidRPr="0056109A">
        <w:rPr>
          <w:rFonts w:ascii="Garamond" w:hAnsi="Garamond" w:cs="Times New Roman"/>
        </w:rPr>
        <w:t>: A</w:t>
      </w:r>
      <w:r w:rsidR="00F30689" w:rsidRPr="0056109A">
        <w:rPr>
          <w:rFonts w:ascii="Garamond" w:hAnsi="Garamond" w:cs="Times New Roman"/>
        </w:rPr>
        <w:t xml:space="preserve">ction has been taken to increase emphasis of the material in the classroom and to have more class time spent </w:t>
      </w:r>
      <w:r w:rsidR="00E7502B" w:rsidRPr="0056109A">
        <w:rPr>
          <w:rFonts w:ascii="Garamond" w:eastAsia="Times New Roman" w:hAnsi="Garamond" w:cs="Times New Roman"/>
          <w:color w:val="222222"/>
        </w:rPr>
        <w:t xml:space="preserve">on finding </w:t>
      </w:r>
      <w:r w:rsidR="00F30689" w:rsidRPr="0056109A">
        <w:rPr>
          <w:rFonts w:ascii="Garamond" w:eastAsia="Times New Roman" w:hAnsi="Garamond" w:cs="Times New Roman"/>
          <w:color w:val="222222"/>
        </w:rPr>
        <w:t xml:space="preserve">and critically evaluating </w:t>
      </w:r>
      <w:r w:rsidR="00E7502B" w:rsidRPr="0056109A">
        <w:rPr>
          <w:rFonts w:ascii="Garamond" w:eastAsia="Times New Roman" w:hAnsi="Garamond" w:cs="Times New Roman"/>
          <w:color w:val="222222"/>
        </w:rPr>
        <w:t xml:space="preserve">information. It is also important to note that the reporting for the exam was done by the NTM department (who administers the exam) and the LIBS courses reports were done by the library, and numbers may not be equivalent measures of these outcomes.  NTM data reported student performance on standards and library data reported percentage of students achieving 73% competency or above.  NTM and library will coordinate reporting for 2014-15 so that numbers pulled from Chitester for the exam and the courses will be similar.  </w:t>
      </w:r>
    </w:p>
    <w:p w:rsidR="00386A58" w:rsidRPr="00386A58" w:rsidRDefault="00386A58" w:rsidP="00386A58">
      <w:pPr>
        <w:pStyle w:val="ListParagraph"/>
        <w:ind w:left="360"/>
        <w:rPr>
          <w:rFonts w:ascii="Garamond" w:hAnsi="Garamond" w:cs="Times New Roman"/>
        </w:rPr>
      </w:pPr>
    </w:p>
    <w:p w:rsidR="00F150A3" w:rsidRPr="0056109A" w:rsidRDefault="00F150A3" w:rsidP="00F150A3">
      <w:pPr>
        <w:pStyle w:val="ListParagraph"/>
        <w:numPr>
          <w:ilvl w:val="0"/>
          <w:numId w:val="23"/>
        </w:numPr>
        <w:rPr>
          <w:rFonts w:ascii="Garamond" w:hAnsi="Garamond" w:cs="Times New Roman"/>
        </w:rPr>
      </w:pPr>
      <w:r w:rsidRPr="0056109A">
        <w:rPr>
          <w:rFonts w:ascii="Garamond" w:hAnsi="Garamond" w:cs="Times New Roman"/>
          <w:u w:val="single"/>
        </w:rPr>
        <w:t>Learning Outcomes</w:t>
      </w:r>
      <w:r w:rsidR="00402A52" w:rsidRPr="0056109A">
        <w:rPr>
          <w:rFonts w:ascii="Garamond" w:hAnsi="Garamond" w:cs="Times New Roman"/>
          <w:u w:val="single"/>
        </w:rPr>
        <w:t xml:space="preserve"> for NTM 1700</w:t>
      </w:r>
      <w:r w:rsidRPr="0056109A">
        <w:rPr>
          <w:rFonts w:ascii="Garamond" w:hAnsi="Garamond" w:cs="Times New Roman"/>
          <w:u w:val="single"/>
        </w:rPr>
        <w:t xml:space="preserve"> (approved spring 2014)</w:t>
      </w:r>
    </w:p>
    <w:p w:rsidR="00402A52" w:rsidRPr="0056109A" w:rsidRDefault="00402A52" w:rsidP="00402A52">
      <w:pPr>
        <w:pStyle w:val="ListParagraph"/>
        <w:numPr>
          <w:ilvl w:val="1"/>
          <w:numId w:val="23"/>
        </w:numPr>
        <w:rPr>
          <w:rFonts w:ascii="Garamond" w:hAnsi="Garamond" w:cs="Times New Roman"/>
        </w:rPr>
      </w:pPr>
      <w:r w:rsidRPr="0056109A">
        <w:rPr>
          <w:rFonts w:ascii="Garamond" w:hAnsi="Garamond" w:cs="Times New Roman"/>
          <w:u w:val="single"/>
        </w:rPr>
        <w:t>Document Creation</w:t>
      </w:r>
    </w:p>
    <w:p w:rsidR="00402A52" w:rsidRPr="0056109A" w:rsidRDefault="00402A52" w:rsidP="00402A52">
      <w:pPr>
        <w:pStyle w:val="ListParagraph"/>
        <w:numPr>
          <w:ilvl w:val="2"/>
          <w:numId w:val="23"/>
        </w:numPr>
        <w:rPr>
          <w:rFonts w:ascii="Garamond" w:hAnsi="Garamond" w:cs="Times New Roman"/>
        </w:rPr>
      </w:pPr>
      <w:r w:rsidRPr="0056109A">
        <w:rPr>
          <w:rFonts w:ascii="Garamond" w:hAnsi="Garamond" w:cs="Times New Roman"/>
          <w:u w:val="single"/>
        </w:rPr>
        <w:t>Prepare a research paper:</w:t>
      </w:r>
      <w:r w:rsidRPr="0056109A">
        <w:rPr>
          <w:rFonts w:ascii="Garamond" w:hAnsi="Garamond" w:cs="Times New Roman"/>
        </w:rPr>
        <w:t xml:space="preserve"> Students will use current software to produce correctly formatted research papers with an accepted academic reference format such as MLA or APA.</w:t>
      </w:r>
    </w:p>
    <w:p w:rsidR="00402A52" w:rsidRPr="0056109A" w:rsidRDefault="00402A52" w:rsidP="00402A52">
      <w:pPr>
        <w:pStyle w:val="ListParagraph"/>
        <w:numPr>
          <w:ilvl w:val="2"/>
          <w:numId w:val="23"/>
        </w:numPr>
        <w:rPr>
          <w:rFonts w:ascii="Garamond" w:hAnsi="Garamond" w:cs="Times New Roman"/>
        </w:rPr>
      </w:pPr>
      <w:r w:rsidRPr="0056109A">
        <w:rPr>
          <w:rFonts w:ascii="Garamond" w:hAnsi="Garamond" w:cs="Times New Roman"/>
          <w:u w:val="single"/>
        </w:rPr>
        <w:t>Prepare employment documents:</w:t>
      </w:r>
      <w:r w:rsidRPr="0056109A">
        <w:rPr>
          <w:rFonts w:ascii="Garamond" w:hAnsi="Garamond" w:cs="Times New Roman"/>
        </w:rPr>
        <w:t xml:space="preserve"> Students will use current software/technology to produce effective employment documents such as a resume and a cover letter.</w:t>
      </w:r>
    </w:p>
    <w:p w:rsidR="00402A52" w:rsidRPr="0056109A" w:rsidRDefault="00402A52" w:rsidP="00402A52">
      <w:pPr>
        <w:pStyle w:val="ListParagraph"/>
        <w:numPr>
          <w:ilvl w:val="2"/>
          <w:numId w:val="23"/>
        </w:numPr>
        <w:rPr>
          <w:rFonts w:ascii="Garamond" w:hAnsi="Garamond" w:cs="Times New Roman"/>
        </w:rPr>
      </w:pPr>
      <w:r w:rsidRPr="0056109A">
        <w:rPr>
          <w:rFonts w:ascii="Garamond" w:hAnsi="Garamond" w:cs="Times New Roman"/>
          <w:u w:val="single"/>
        </w:rPr>
        <w:t>Document Collaboration:</w:t>
      </w:r>
      <w:r w:rsidRPr="0056109A">
        <w:rPr>
          <w:rFonts w:ascii="Garamond" w:hAnsi="Garamond" w:cs="Times New Roman"/>
        </w:rPr>
        <w:t xml:space="preserve"> Students will be able to use multiple collaboration mediums to effectively share, communicate, and collaborate with their peers.</w:t>
      </w:r>
    </w:p>
    <w:p w:rsidR="00402A52" w:rsidRPr="0056109A" w:rsidRDefault="00402A52" w:rsidP="00402A52">
      <w:pPr>
        <w:pStyle w:val="ListParagraph"/>
        <w:numPr>
          <w:ilvl w:val="1"/>
          <w:numId w:val="23"/>
        </w:numPr>
        <w:rPr>
          <w:rFonts w:ascii="Garamond" w:hAnsi="Garamond" w:cs="Times New Roman"/>
        </w:rPr>
      </w:pPr>
      <w:r w:rsidRPr="0056109A">
        <w:rPr>
          <w:rFonts w:ascii="Garamond" w:hAnsi="Garamond" w:cs="Times New Roman"/>
          <w:u w:val="single"/>
        </w:rPr>
        <w:t>Content, Internet Identity, and Device Management</w:t>
      </w:r>
    </w:p>
    <w:p w:rsidR="00402A52" w:rsidRPr="0056109A" w:rsidRDefault="00402A52" w:rsidP="00402A52">
      <w:pPr>
        <w:pStyle w:val="ListParagraph"/>
        <w:numPr>
          <w:ilvl w:val="2"/>
          <w:numId w:val="23"/>
        </w:numPr>
        <w:rPr>
          <w:rFonts w:ascii="Garamond" w:hAnsi="Garamond" w:cs="Times New Roman"/>
        </w:rPr>
      </w:pPr>
      <w:r w:rsidRPr="0056109A">
        <w:rPr>
          <w:rFonts w:ascii="Garamond" w:hAnsi="Garamond" w:cs="Times New Roman"/>
          <w:u w:val="single"/>
        </w:rPr>
        <w:t>Content and File Management:</w:t>
      </w:r>
      <w:r w:rsidRPr="0056109A">
        <w:rPr>
          <w:rFonts w:ascii="Garamond" w:hAnsi="Garamond" w:cs="Times New Roman"/>
        </w:rPr>
        <w:t xml:space="preserve"> Students will use current software/technology to manage content on local devices and in the cloud.</w:t>
      </w:r>
    </w:p>
    <w:p w:rsidR="00402A52" w:rsidRPr="0056109A" w:rsidRDefault="00402A52" w:rsidP="00402A52">
      <w:pPr>
        <w:pStyle w:val="ListParagraph"/>
        <w:numPr>
          <w:ilvl w:val="2"/>
          <w:numId w:val="23"/>
        </w:numPr>
        <w:rPr>
          <w:rFonts w:ascii="Garamond" w:hAnsi="Garamond" w:cs="Times New Roman"/>
        </w:rPr>
      </w:pPr>
      <w:r w:rsidRPr="0056109A">
        <w:rPr>
          <w:rFonts w:ascii="Garamond" w:hAnsi="Garamond" w:cs="Times New Roman"/>
          <w:u w:val="single"/>
        </w:rPr>
        <w:t>Internet Identity Management:</w:t>
      </w:r>
      <w:r w:rsidRPr="0056109A">
        <w:rPr>
          <w:rFonts w:ascii="Garamond" w:hAnsi="Garamond" w:cs="Times New Roman"/>
        </w:rPr>
        <w:t xml:space="preserve"> Students will manage their web identity and presence according to e-safety, security, and privacy best practices and standards.</w:t>
      </w:r>
    </w:p>
    <w:p w:rsidR="00402A52" w:rsidRPr="0056109A" w:rsidRDefault="00402A52" w:rsidP="00402A52">
      <w:pPr>
        <w:pStyle w:val="ListParagraph"/>
        <w:numPr>
          <w:ilvl w:val="2"/>
          <w:numId w:val="23"/>
        </w:numPr>
        <w:rPr>
          <w:rFonts w:ascii="Garamond" w:hAnsi="Garamond" w:cs="Times New Roman"/>
        </w:rPr>
      </w:pPr>
      <w:r w:rsidRPr="0056109A">
        <w:rPr>
          <w:rFonts w:ascii="Garamond" w:hAnsi="Garamond" w:cs="Times New Roman"/>
          <w:u w:val="single"/>
        </w:rPr>
        <w:t>Device Management and Security:</w:t>
      </w:r>
      <w:r w:rsidRPr="0056109A">
        <w:rPr>
          <w:rFonts w:ascii="Garamond" w:hAnsi="Garamond" w:cs="Times New Roman"/>
        </w:rPr>
        <w:t xml:space="preserve"> Students will manipulate multiple computing platforms and troubleshoot problems when they arise. Students will protect local devices from security threats including viruses, malware, and adware using current best practices and technologies.</w:t>
      </w:r>
    </w:p>
    <w:p w:rsidR="00402A52" w:rsidRPr="0056109A" w:rsidRDefault="00402A52" w:rsidP="00402A52">
      <w:pPr>
        <w:pStyle w:val="ListParagraph"/>
        <w:numPr>
          <w:ilvl w:val="1"/>
          <w:numId w:val="23"/>
        </w:numPr>
        <w:rPr>
          <w:rFonts w:ascii="Garamond" w:hAnsi="Garamond" w:cs="Times New Roman"/>
        </w:rPr>
      </w:pPr>
      <w:r w:rsidRPr="0056109A">
        <w:rPr>
          <w:rFonts w:ascii="Garamond" w:hAnsi="Garamond" w:cs="Times New Roman"/>
          <w:u w:val="single"/>
        </w:rPr>
        <w:t>Data Manipulation, Visualization, and Presentation</w:t>
      </w:r>
    </w:p>
    <w:p w:rsidR="00402A52" w:rsidRPr="0056109A" w:rsidRDefault="00402A52" w:rsidP="00402A52">
      <w:pPr>
        <w:pStyle w:val="ListParagraph"/>
        <w:numPr>
          <w:ilvl w:val="2"/>
          <w:numId w:val="23"/>
        </w:numPr>
        <w:rPr>
          <w:rFonts w:ascii="Garamond" w:hAnsi="Garamond" w:cs="Times New Roman"/>
        </w:rPr>
      </w:pPr>
      <w:r w:rsidRPr="0056109A">
        <w:rPr>
          <w:rFonts w:ascii="Garamond" w:hAnsi="Garamond" w:cs="Times New Roman"/>
          <w:u w:val="single"/>
        </w:rPr>
        <w:t xml:space="preserve">Data Manipulation: </w:t>
      </w:r>
      <w:r w:rsidR="00E247E9" w:rsidRPr="0056109A">
        <w:rPr>
          <w:rFonts w:ascii="Garamond" w:hAnsi="Garamond" w:cs="Times New Roman"/>
        </w:rPr>
        <w:t>Students will manipulate and analyze data using various software applications and basic programming.</w:t>
      </w:r>
    </w:p>
    <w:p w:rsidR="00402A52" w:rsidRPr="0056109A" w:rsidRDefault="00402A52" w:rsidP="00402A52">
      <w:pPr>
        <w:pStyle w:val="ListParagraph"/>
        <w:numPr>
          <w:ilvl w:val="2"/>
          <w:numId w:val="23"/>
        </w:numPr>
        <w:rPr>
          <w:rFonts w:ascii="Garamond" w:hAnsi="Garamond" w:cs="Times New Roman"/>
        </w:rPr>
      </w:pPr>
      <w:r w:rsidRPr="0056109A">
        <w:rPr>
          <w:rFonts w:ascii="Garamond" w:hAnsi="Garamond" w:cs="Times New Roman"/>
          <w:u w:val="single"/>
        </w:rPr>
        <w:t>Data Visualization:</w:t>
      </w:r>
      <w:r w:rsidR="00E247E9" w:rsidRPr="0056109A">
        <w:rPr>
          <w:rFonts w:ascii="Garamond" w:hAnsi="Garamond" w:cs="Times New Roman"/>
          <w:u w:val="single"/>
        </w:rPr>
        <w:t xml:space="preserve"> </w:t>
      </w:r>
      <w:r w:rsidR="00E247E9" w:rsidRPr="0056109A">
        <w:rPr>
          <w:rFonts w:ascii="Garamond" w:hAnsi="Garamond" w:cs="Times New Roman"/>
        </w:rPr>
        <w:t>Students will organize data using various graphical methods such as charts and infographics to appropriately convey information.</w:t>
      </w:r>
    </w:p>
    <w:p w:rsidR="00402A52" w:rsidRPr="0056109A" w:rsidRDefault="00402A52" w:rsidP="00402A52">
      <w:pPr>
        <w:pStyle w:val="ListParagraph"/>
        <w:numPr>
          <w:ilvl w:val="2"/>
          <w:numId w:val="23"/>
        </w:numPr>
        <w:rPr>
          <w:rFonts w:ascii="Garamond" w:hAnsi="Garamond" w:cs="Times New Roman"/>
        </w:rPr>
      </w:pPr>
      <w:r w:rsidRPr="0056109A">
        <w:rPr>
          <w:rFonts w:ascii="Garamond" w:hAnsi="Garamond" w:cs="Times New Roman"/>
          <w:u w:val="single"/>
        </w:rPr>
        <w:t>Data Presentation:</w:t>
      </w:r>
      <w:r w:rsidR="00E247E9" w:rsidRPr="0056109A">
        <w:rPr>
          <w:rFonts w:ascii="Garamond" w:hAnsi="Garamond" w:cs="Times New Roman"/>
          <w:u w:val="single"/>
        </w:rPr>
        <w:t xml:space="preserve"> </w:t>
      </w:r>
      <w:r w:rsidR="00E247E9" w:rsidRPr="0056109A">
        <w:rPr>
          <w:rFonts w:ascii="Garamond" w:hAnsi="Garamond" w:cs="Times New Roman"/>
        </w:rPr>
        <w:t>Students will create an effective, well-designed presentation using current technologies.</w:t>
      </w:r>
    </w:p>
    <w:p w:rsidR="0073306D" w:rsidRPr="0056109A" w:rsidRDefault="0073306D">
      <w:pPr>
        <w:rPr>
          <w:rFonts w:ascii="Garamond" w:hAnsi="Garamond" w:cs="Times New Roman"/>
        </w:rPr>
      </w:pPr>
      <w:r w:rsidRPr="0056109A">
        <w:rPr>
          <w:rFonts w:ascii="Garamond" w:hAnsi="Garamond" w:cs="Times New Roman"/>
        </w:rPr>
        <w:br w:type="page"/>
      </w:r>
    </w:p>
    <w:p w:rsidR="00190E0F" w:rsidRPr="0056109A" w:rsidRDefault="0073306D" w:rsidP="00034D0F">
      <w:pPr>
        <w:pStyle w:val="Heading1"/>
      </w:pPr>
      <w:bookmarkStart w:id="6" w:name="_Toc383961307"/>
      <w:r w:rsidRPr="0056109A">
        <w:t>Diversity</w:t>
      </w:r>
      <w:bookmarkEnd w:id="6"/>
    </w:p>
    <w:p w:rsidR="00CE63AB" w:rsidRPr="0056109A" w:rsidRDefault="00CE63AB">
      <w:pPr>
        <w:rPr>
          <w:rFonts w:ascii="Garamond" w:hAnsi="Garamond" w:cs="Times New Roman"/>
        </w:rPr>
      </w:pPr>
    </w:p>
    <w:p w:rsidR="00D1174D" w:rsidRPr="0056109A" w:rsidRDefault="00D1174D" w:rsidP="00C90F3C">
      <w:pPr>
        <w:pStyle w:val="ListParagraph"/>
        <w:numPr>
          <w:ilvl w:val="0"/>
          <w:numId w:val="28"/>
        </w:numPr>
        <w:rPr>
          <w:rFonts w:ascii="Garamond" w:hAnsi="Garamond" w:cs="Times New Roman"/>
        </w:rPr>
      </w:pPr>
      <w:r w:rsidRPr="0056109A">
        <w:rPr>
          <w:rFonts w:ascii="Garamond" w:hAnsi="Garamond" w:cs="Times New Roman"/>
        </w:rPr>
        <w:t xml:space="preserve">A </w:t>
      </w:r>
      <w:r w:rsidR="00CE63AB" w:rsidRPr="0056109A">
        <w:rPr>
          <w:rFonts w:ascii="Garamond" w:hAnsi="Garamond" w:cs="Times New Roman"/>
        </w:rPr>
        <w:t>Diversity</w:t>
      </w:r>
      <w:r w:rsidRPr="0056109A">
        <w:rPr>
          <w:rFonts w:ascii="Garamond" w:hAnsi="Garamond" w:cs="Times New Roman"/>
        </w:rPr>
        <w:t xml:space="preserve"> Area Committee was staffed with representatives from all departments who have courses with a Diversity designation (i.e., Anthropology, Dance, English, Geography, History, Honors, Music, Sociology, Women’s and Gender Studies) and a liaison from GEIAC. The Diversity Area Committee met regularly to develop a mission statement and learning outcomes.</w:t>
      </w:r>
    </w:p>
    <w:p w:rsidR="00B413F5" w:rsidRPr="0056109A" w:rsidRDefault="00B413F5" w:rsidP="00B413F5">
      <w:pPr>
        <w:pStyle w:val="ListParagraph"/>
        <w:ind w:left="360"/>
        <w:rPr>
          <w:rFonts w:ascii="Garamond" w:hAnsi="Garamond" w:cs="Times New Roman"/>
        </w:rPr>
      </w:pPr>
    </w:p>
    <w:p w:rsidR="00D1174D" w:rsidRPr="0056109A" w:rsidRDefault="00D1174D" w:rsidP="00C90F3C">
      <w:pPr>
        <w:pStyle w:val="ListParagraph"/>
        <w:numPr>
          <w:ilvl w:val="0"/>
          <w:numId w:val="28"/>
        </w:numPr>
        <w:rPr>
          <w:rFonts w:ascii="Garamond" w:hAnsi="Garamond" w:cs="Times New Roman"/>
        </w:rPr>
      </w:pPr>
      <w:r w:rsidRPr="0056109A">
        <w:rPr>
          <w:rFonts w:ascii="Garamond" w:hAnsi="Garamond" w:cs="Times New Roman"/>
        </w:rPr>
        <w:t xml:space="preserve">The Diversity </w:t>
      </w:r>
      <w:r w:rsidR="00CE63AB" w:rsidRPr="0056109A">
        <w:rPr>
          <w:rFonts w:ascii="Garamond" w:hAnsi="Garamond" w:cs="Times New Roman"/>
        </w:rPr>
        <w:t xml:space="preserve">Mission Statement </w:t>
      </w:r>
      <w:r w:rsidRPr="0056109A">
        <w:rPr>
          <w:rFonts w:ascii="Garamond" w:hAnsi="Garamond" w:cs="Times New Roman"/>
        </w:rPr>
        <w:t xml:space="preserve">was unanimously approved by GEIAC </w:t>
      </w:r>
      <w:r w:rsidR="00CE63AB" w:rsidRPr="0056109A">
        <w:rPr>
          <w:rFonts w:ascii="Garamond" w:hAnsi="Garamond" w:cs="Times New Roman"/>
        </w:rPr>
        <w:t>(1</w:t>
      </w:r>
      <w:r w:rsidRPr="0056109A">
        <w:rPr>
          <w:rFonts w:ascii="Garamond" w:hAnsi="Garamond" w:cs="Times New Roman"/>
        </w:rPr>
        <w:t>/</w:t>
      </w:r>
      <w:r w:rsidR="00CE63AB" w:rsidRPr="0056109A">
        <w:rPr>
          <w:rFonts w:ascii="Garamond" w:hAnsi="Garamond" w:cs="Times New Roman"/>
        </w:rPr>
        <w:t>21</w:t>
      </w:r>
      <w:r w:rsidRPr="0056109A">
        <w:rPr>
          <w:rFonts w:ascii="Garamond" w:hAnsi="Garamond" w:cs="Times New Roman"/>
        </w:rPr>
        <w:t>/</w:t>
      </w:r>
      <w:r w:rsidR="00CE63AB" w:rsidRPr="0056109A">
        <w:rPr>
          <w:rFonts w:ascii="Garamond" w:hAnsi="Garamond" w:cs="Times New Roman"/>
        </w:rPr>
        <w:t>14)</w:t>
      </w:r>
      <w:r w:rsidRPr="0056109A">
        <w:rPr>
          <w:rFonts w:ascii="Garamond" w:hAnsi="Garamond" w:cs="Times New Roman"/>
        </w:rPr>
        <w:t xml:space="preserve"> and Curriculum committee (2/26/14). </w:t>
      </w:r>
    </w:p>
    <w:p w:rsidR="00CE63AB" w:rsidRPr="0056109A" w:rsidRDefault="00CE63AB" w:rsidP="00C90F3C">
      <w:pPr>
        <w:pStyle w:val="ListParagraph"/>
        <w:numPr>
          <w:ilvl w:val="1"/>
          <w:numId w:val="28"/>
        </w:numPr>
        <w:rPr>
          <w:rFonts w:ascii="Garamond" w:hAnsi="Garamond" w:cs="Times New Roman"/>
        </w:rPr>
      </w:pPr>
      <w:r w:rsidRPr="0056109A">
        <w:rPr>
          <w:rFonts w:ascii="Garamond" w:hAnsi="Garamond" w:cs="Times New Roman"/>
        </w:rPr>
        <w:t>General Education at Weber State University supports the devel</w:t>
      </w:r>
      <w:r w:rsidR="00D1174D" w:rsidRPr="0056109A">
        <w:rPr>
          <w:rFonts w:ascii="Garamond" w:hAnsi="Garamond" w:cs="Times New Roman"/>
        </w:rPr>
        <w:t xml:space="preserve">opment of cultural competencies </w:t>
      </w:r>
      <w:r w:rsidRPr="0056109A">
        <w:rPr>
          <w:rFonts w:ascii="Garamond" w:hAnsi="Garamond" w:cs="Times New Roman"/>
        </w:rPr>
        <w:t>through designated Diversity (DV) courses which prepare students to recognize a plurality of perspectives, including their own, to function successfully in a global society.</w:t>
      </w:r>
    </w:p>
    <w:p w:rsidR="00B413F5" w:rsidRPr="0056109A" w:rsidRDefault="00B413F5" w:rsidP="00B413F5">
      <w:pPr>
        <w:pStyle w:val="ListParagraph"/>
        <w:ind w:left="360"/>
        <w:rPr>
          <w:rFonts w:ascii="Garamond" w:hAnsi="Garamond" w:cs="Times New Roman"/>
        </w:rPr>
      </w:pPr>
    </w:p>
    <w:p w:rsidR="00D1174D" w:rsidRPr="0056109A" w:rsidRDefault="00B413F5" w:rsidP="00C90F3C">
      <w:pPr>
        <w:pStyle w:val="ListParagraph"/>
        <w:numPr>
          <w:ilvl w:val="0"/>
          <w:numId w:val="28"/>
        </w:numPr>
        <w:rPr>
          <w:rFonts w:ascii="Garamond" w:hAnsi="Garamond" w:cs="Times New Roman"/>
        </w:rPr>
      </w:pPr>
      <w:r w:rsidRPr="0056109A">
        <w:rPr>
          <w:rFonts w:ascii="Garamond" w:hAnsi="Garamond" w:cs="Times New Roman"/>
        </w:rPr>
        <w:t>The following l</w:t>
      </w:r>
      <w:r w:rsidR="005256E0" w:rsidRPr="0056109A">
        <w:rPr>
          <w:rFonts w:ascii="Garamond" w:hAnsi="Garamond" w:cs="Times New Roman"/>
        </w:rPr>
        <w:t>earning outcomes for Diversity courses were established and approved by the Diversity Subcommittee, then GEIAC, and then Curriculum committee in spring 2014.</w:t>
      </w:r>
    </w:p>
    <w:p w:rsidR="00D1174D" w:rsidRPr="0056109A" w:rsidRDefault="00D1174D" w:rsidP="00B413F5">
      <w:pPr>
        <w:pStyle w:val="ListParagraph"/>
        <w:numPr>
          <w:ilvl w:val="1"/>
          <w:numId w:val="28"/>
        </w:numPr>
        <w:rPr>
          <w:rFonts w:ascii="Garamond" w:hAnsi="Garamond" w:cs="Times New Roman"/>
        </w:rPr>
      </w:pPr>
      <w:r w:rsidRPr="0056109A">
        <w:rPr>
          <w:rFonts w:ascii="Garamond" w:hAnsi="Garamond" w:cs="Times New Roman"/>
        </w:rPr>
        <w:t>A s</w:t>
      </w:r>
      <w:r w:rsidR="00CE63AB" w:rsidRPr="0056109A">
        <w:rPr>
          <w:rFonts w:ascii="Garamond" w:hAnsi="Garamond" w:cs="Times New Roman"/>
        </w:rPr>
        <w:t>tudent who successfully complete</w:t>
      </w:r>
      <w:r w:rsidRPr="0056109A">
        <w:rPr>
          <w:rFonts w:ascii="Garamond" w:hAnsi="Garamond" w:cs="Times New Roman"/>
        </w:rPr>
        <w:t>s</w:t>
      </w:r>
      <w:r w:rsidR="00CE63AB" w:rsidRPr="0056109A">
        <w:rPr>
          <w:rFonts w:ascii="Garamond" w:hAnsi="Garamond" w:cs="Times New Roman"/>
        </w:rPr>
        <w:t xml:space="preserve"> a General Education Diversity Course will:</w:t>
      </w:r>
    </w:p>
    <w:p w:rsidR="00D1174D" w:rsidRPr="0056109A" w:rsidRDefault="00095D9D" w:rsidP="00B413F5">
      <w:pPr>
        <w:pStyle w:val="ListParagraph"/>
        <w:numPr>
          <w:ilvl w:val="2"/>
          <w:numId w:val="28"/>
        </w:numPr>
        <w:rPr>
          <w:rFonts w:ascii="Garamond" w:hAnsi="Garamond" w:cs="Times New Roman"/>
        </w:rPr>
      </w:pPr>
      <w:r w:rsidRPr="0056109A">
        <w:rPr>
          <w:rFonts w:ascii="Garamond" w:hAnsi="Garamond" w:cs="Times New Roman"/>
        </w:rPr>
        <w:t>d</w:t>
      </w:r>
      <w:r w:rsidR="00CE63AB" w:rsidRPr="0056109A">
        <w:rPr>
          <w:rFonts w:ascii="Garamond" w:hAnsi="Garamond" w:cs="Times New Roman"/>
        </w:rPr>
        <w:t xml:space="preserve">escribe his/her own perspective as one among many, </w:t>
      </w:r>
    </w:p>
    <w:p w:rsidR="00D1174D" w:rsidRPr="0056109A" w:rsidRDefault="00CE63AB" w:rsidP="00B413F5">
      <w:pPr>
        <w:pStyle w:val="ListParagraph"/>
        <w:numPr>
          <w:ilvl w:val="2"/>
          <w:numId w:val="28"/>
        </w:numPr>
        <w:rPr>
          <w:rFonts w:ascii="Garamond" w:hAnsi="Garamond" w:cs="Times New Roman"/>
        </w:rPr>
      </w:pPr>
      <w:r w:rsidRPr="0056109A">
        <w:rPr>
          <w:rFonts w:ascii="Garamond" w:hAnsi="Garamond" w:cs="Times New Roman"/>
        </w:rPr>
        <w:t xml:space="preserve">identify values and biases that inform </w:t>
      </w:r>
      <w:r w:rsidR="00D1174D" w:rsidRPr="0056109A">
        <w:rPr>
          <w:rFonts w:ascii="Garamond" w:hAnsi="Garamond" w:cs="Times New Roman"/>
        </w:rPr>
        <w:t xml:space="preserve">the </w:t>
      </w:r>
      <w:r w:rsidRPr="0056109A">
        <w:rPr>
          <w:rFonts w:ascii="Garamond" w:hAnsi="Garamond" w:cs="Times New Roman"/>
        </w:rPr>
        <w:t>perspectives of oneself and others,</w:t>
      </w:r>
    </w:p>
    <w:p w:rsidR="0042710E" w:rsidRPr="0056109A" w:rsidRDefault="00CE63AB" w:rsidP="00B413F5">
      <w:pPr>
        <w:pStyle w:val="ListParagraph"/>
        <w:numPr>
          <w:ilvl w:val="2"/>
          <w:numId w:val="28"/>
        </w:numPr>
        <w:rPr>
          <w:rFonts w:ascii="Garamond" w:hAnsi="Garamond" w:cs="Times New Roman"/>
        </w:rPr>
      </w:pPr>
      <w:r w:rsidRPr="0056109A">
        <w:rPr>
          <w:rFonts w:ascii="Garamond" w:hAnsi="Garamond" w:cs="Times New Roman"/>
        </w:rPr>
        <w:t>recognize and articulate the rights, perspectives,</w:t>
      </w:r>
      <w:r w:rsidR="00D1174D" w:rsidRPr="0056109A">
        <w:rPr>
          <w:rFonts w:ascii="Garamond" w:hAnsi="Garamond" w:cs="Times New Roman"/>
        </w:rPr>
        <w:t xml:space="preserve"> </w:t>
      </w:r>
      <w:r w:rsidRPr="0056109A">
        <w:rPr>
          <w:rFonts w:ascii="Garamond" w:hAnsi="Garamond" w:cs="Times New Roman"/>
        </w:rPr>
        <w:t>and experiences of others.</w:t>
      </w:r>
    </w:p>
    <w:p w:rsidR="00B413F5" w:rsidRPr="0056109A" w:rsidRDefault="00B413F5" w:rsidP="00B413F5">
      <w:pPr>
        <w:pStyle w:val="ListParagraph"/>
        <w:ind w:left="360"/>
        <w:rPr>
          <w:rFonts w:ascii="Garamond" w:hAnsi="Garamond" w:cs="Times New Roman"/>
        </w:rPr>
      </w:pPr>
    </w:p>
    <w:p w:rsidR="0073306D" w:rsidRPr="0033140C" w:rsidRDefault="00095D9D" w:rsidP="0033140C">
      <w:pPr>
        <w:pStyle w:val="ListParagraph"/>
        <w:numPr>
          <w:ilvl w:val="0"/>
          <w:numId w:val="28"/>
        </w:numPr>
        <w:rPr>
          <w:rFonts w:ascii="Garamond" w:hAnsi="Garamond" w:cs="Times New Roman"/>
        </w:rPr>
      </w:pPr>
      <w:r w:rsidRPr="0056109A">
        <w:rPr>
          <w:rFonts w:ascii="Garamond" w:hAnsi="Garamond" w:cs="Times New Roman"/>
        </w:rPr>
        <w:t>The Diversity area committee will be advised to establish methods of measurement, thresholds for evidence of student learning, and to collect and report on assessment data in the next academic year.</w:t>
      </w:r>
      <w:r w:rsidR="0073306D" w:rsidRPr="0033140C">
        <w:rPr>
          <w:rFonts w:ascii="Garamond" w:hAnsi="Garamond" w:cs="Times New Roman"/>
        </w:rPr>
        <w:br w:type="page"/>
      </w:r>
    </w:p>
    <w:p w:rsidR="0073306D" w:rsidRPr="0056109A" w:rsidRDefault="0073306D" w:rsidP="00034D0F">
      <w:pPr>
        <w:pStyle w:val="Heading1"/>
      </w:pPr>
      <w:bookmarkStart w:id="7" w:name="_Toc383961308"/>
      <w:r w:rsidRPr="0056109A">
        <w:t>Creative Arts</w:t>
      </w:r>
      <w:bookmarkEnd w:id="7"/>
    </w:p>
    <w:p w:rsidR="00034D0F" w:rsidRDefault="00034D0F" w:rsidP="00034D0F">
      <w:pPr>
        <w:pStyle w:val="ListParagraph"/>
        <w:ind w:left="360"/>
        <w:rPr>
          <w:rFonts w:ascii="Garamond" w:hAnsi="Garamond" w:cs="Times New Roman"/>
        </w:rPr>
      </w:pPr>
    </w:p>
    <w:p w:rsidR="00D27B33" w:rsidRPr="0056109A" w:rsidRDefault="001B35C1" w:rsidP="00D07142">
      <w:pPr>
        <w:pStyle w:val="ListParagraph"/>
        <w:numPr>
          <w:ilvl w:val="0"/>
          <w:numId w:val="25"/>
        </w:numPr>
        <w:rPr>
          <w:rFonts w:ascii="Garamond" w:hAnsi="Garamond" w:cs="Times New Roman"/>
        </w:rPr>
      </w:pPr>
      <w:r w:rsidRPr="0056109A">
        <w:rPr>
          <w:rFonts w:ascii="Garamond" w:hAnsi="Garamond" w:cs="Times New Roman"/>
        </w:rPr>
        <w:t xml:space="preserve">Data gathered </w:t>
      </w:r>
      <w:r w:rsidR="00D07142" w:rsidRPr="0056109A">
        <w:rPr>
          <w:rFonts w:ascii="Garamond" w:hAnsi="Garamond" w:cs="Times New Roman"/>
        </w:rPr>
        <w:t>for 22% of CA courses (i.e., ART 1010, 1030</w:t>
      </w:r>
      <w:r w:rsidR="00E07EA5" w:rsidRPr="0056109A">
        <w:rPr>
          <w:rFonts w:ascii="Garamond" w:hAnsi="Garamond" w:cs="Times New Roman"/>
        </w:rPr>
        <w:t>;</w:t>
      </w:r>
      <w:r w:rsidR="00D07142" w:rsidRPr="0056109A">
        <w:rPr>
          <w:rFonts w:ascii="Garamond" w:hAnsi="Garamond" w:cs="Times New Roman"/>
        </w:rPr>
        <w:t xml:space="preserve"> CS 1010</w:t>
      </w:r>
      <w:r w:rsidR="00E07EA5" w:rsidRPr="0056109A">
        <w:rPr>
          <w:rFonts w:ascii="Garamond" w:hAnsi="Garamond" w:cs="Times New Roman"/>
        </w:rPr>
        <w:t>;</w:t>
      </w:r>
      <w:r w:rsidR="00D07142" w:rsidRPr="0056109A">
        <w:rPr>
          <w:rFonts w:ascii="Garamond" w:hAnsi="Garamond" w:cs="Times New Roman"/>
        </w:rPr>
        <w:t xml:space="preserve"> THEA</w:t>
      </w:r>
      <w:r w:rsidR="00E07EA5" w:rsidRPr="0056109A">
        <w:rPr>
          <w:rFonts w:ascii="Garamond" w:hAnsi="Garamond" w:cs="Times New Roman"/>
        </w:rPr>
        <w:t xml:space="preserve"> 1023,</w:t>
      </w:r>
      <w:r w:rsidR="00D07142" w:rsidRPr="0056109A">
        <w:rPr>
          <w:rFonts w:ascii="Garamond" w:hAnsi="Garamond" w:cs="Times New Roman"/>
        </w:rPr>
        <w:t xml:space="preserve"> 1033) </w:t>
      </w:r>
      <w:r w:rsidRPr="0056109A">
        <w:rPr>
          <w:rFonts w:ascii="Garamond" w:hAnsi="Garamond" w:cs="Times New Roman"/>
        </w:rPr>
        <w:t xml:space="preserve">on </w:t>
      </w:r>
      <w:r w:rsidR="0081617C">
        <w:rPr>
          <w:rFonts w:ascii="Garamond" w:hAnsi="Garamond" w:cs="Times New Roman"/>
        </w:rPr>
        <w:t>2</w:t>
      </w:r>
      <w:r w:rsidRPr="0056109A">
        <w:rPr>
          <w:rFonts w:ascii="Garamond" w:hAnsi="Garamond" w:cs="Times New Roman"/>
        </w:rPr>
        <w:t xml:space="preserve"> outcomes</w:t>
      </w:r>
      <w:r w:rsidR="00D07142" w:rsidRPr="0056109A">
        <w:rPr>
          <w:rFonts w:ascii="Garamond" w:hAnsi="Garamond" w:cs="Times New Roman"/>
        </w:rPr>
        <w:t xml:space="preserve"> (</w:t>
      </w:r>
      <w:r w:rsidR="0081617C" w:rsidRPr="0081617C">
        <w:rPr>
          <w:rFonts w:ascii="Garamond" w:hAnsi="Garamond" w:cs="Times New Roman"/>
          <w:i/>
        </w:rPr>
        <w:t>c</w:t>
      </w:r>
      <w:r w:rsidR="00D07142" w:rsidRPr="0056109A">
        <w:rPr>
          <w:rFonts w:ascii="Garamond" w:hAnsi="Garamond" w:cs="Times New Roman"/>
          <w:i/>
        </w:rPr>
        <w:t>reate works of art and/or increase their understanding of creative processes</w:t>
      </w:r>
      <w:r w:rsidR="0081617C">
        <w:rPr>
          <w:rFonts w:ascii="Garamond" w:hAnsi="Garamond" w:cs="Times New Roman"/>
          <w:i/>
        </w:rPr>
        <w:t>…</w:t>
      </w:r>
      <w:r w:rsidR="00D07142" w:rsidRPr="0056109A">
        <w:rPr>
          <w:rFonts w:ascii="Garamond" w:hAnsi="Garamond" w:cs="Times New Roman"/>
        </w:rPr>
        <w:t>;</w:t>
      </w:r>
      <w:r w:rsidR="0081617C">
        <w:rPr>
          <w:rFonts w:ascii="Garamond" w:hAnsi="Garamond" w:cs="Times New Roman"/>
        </w:rPr>
        <w:t xml:space="preserve"> </w:t>
      </w:r>
      <w:r w:rsidR="0081617C" w:rsidRPr="0081617C">
        <w:rPr>
          <w:rFonts w:ascii="Garamond" w:hAnsi="Garamond" w:cs="Times New Roman"/>
          <w:i/>
        </w:rPr>
        <w:t>d</w:t>
      </w:r>
      <w:r w:rsidR="00D07142" w:rsidRPr="0056109A">
        <w:rPr>
          <w:rFonts w:ascii="Garamond" w:hAnsi="Garamond" w:cs="Times New Roman"/>
          <w:i/>
        </w:rPr>
        <w:t>emonstrate knowledge of key themes</w:t>
      </w:r>
      <w:r w:rsidR="00FB317F">
        <w:rPr>
          <w:rFonts w:ascii="Garamond" w:hAnsi="Garamond" w:cs="Times New Roman"/>
          <w:i/>
        </w:rPr>
        <w:t>…</w:t>
      </w:r>
      <w:r w:rsidR="00D07142" w:rsidRPr="0056109A">
        <w:rPr>
          <w:rFonts w:ascii="Garamond" w:hAnsi="Garamond" w:cs="Times New Roman"/>
          <w:i/>
        </w:rPr>
        <w:t>in creative arts disciplines</w:t>
      </w:r>
      <w:r w:rsidR="00FB317F">
        <w:rPr>
          <w:rFonts w:ascii="Garamond" w:hAnsi="Garamond" w:cs="Times New Roman"/>
          <w:i/>
        </w:rPr>
        <w:t xml:space="preserve"> and </w:t>
      </w:r>
      <w:r w:rsidR="00D07142" w:rsidRPr="0056109A">
        <w:rPr>
          <w:rFonts w:ascii="Garamond" w:hAnsi="Garamond" w:cs="Times New Roman"/>
          <w:i/>
        </w:rPr>
        <w:t xml:space="preserve"> use this knowledge to analyze works of art from various traditions, time periods, and culture</w:t>
      </w:r>
      <w:r w:rsidR="00D07142" w:rsidRPr="0056109A">
        <w:rPr>
          <w:rFonts w:ascii="Garamond" w:hAnsi="Garamond" w:cs="Times New Roman"/>
        </w:rPr>
        <w:t>).</w:t>
      </w:r>
    </w:p>
    <w:p w:rsidR="00C90F3C" w:rsidRPr="0056109A" w:rsidRDefault="00C90F3C" w:rsidP="00C90F3C">
      <w:pPr>
        <w:pStyle w:val="ListParagraph"/>
        <w:ind w:left="360"/>
        <w:rPr>
          <w:rFonts w:ascii="Garamond" w:hAnsi="Garamond" w:cs="Times New Roman"/>
        </w:rPr>
      </w:pPr>
    </w:p>
    <w:p w:rsidR="002726BE" w:rsidRPr="002726BE" w:rsidRDefault="001B35C1" w:rsidP="002726BE">
      <w:pPr>
        <w:pStyle w:val="ListParagraph"/>
        <w:numPr>
          <w:ilvl w:val="0"/>
          <w:numId w:val="25"/>
        </w:numPr>
        <w:rPr>
          <w:rFonts w:ascii="Garamond" w:hAnsi="Garamond" w:cs="Times New Roman"/>
        </w:rPr>
      </w:pPr>
      <w:r w:rsidRPr="0056109A">
        <w:rPr>
          <w:rFonts w:ascii="Garamond" w:hAnsi="Garamond" w:cs="Times New Roman"/>
        </w:rPr>
        <w:t xml:space="preserve">The following CA courses were not assessed in 2012-2013: </w:t>
      </w:r>
      <w:r w:rsidR="00D27B33" w:rsidRPr="0056109A">
        <w:rPr>
          <w:rFonts w:ascii="Garamond" w:hAnsi="Garamond" w:cs="Times New Roman"/>
        </w:rPr>
        <w:t>A</w:t>
      </w:r>
      <w:r w:rsidR="005C6CD7" w:rsidRPr="0056109A">
        <w:rPr>
          <w:rFonts w:ascii="Garamond" w:hAnsi="Garamond" w:cs="Times New Roman"/>
        </w:rPr>
        <w:t>RTH</w:t>
      </w:r>
      <w:r w:rsidR="00D27B33" w:rsidRPr="0056109A">
        <w:rPr>
          <w:rFonts w:ascii="Garamond" w:hAnsi="Garamond" w:cs="Times New Roman"/>
        </w:rPr>
        <w:t xml:space="preserve"> 1090, 1100; DANCE 1010; ENGL 2250, 2260, 2270; HONORS 1530, 2020; </w:t>
      </w:r>
      <w:r w:rsidR="0091778C" w:rsidRPr="0056109A">
        <w:rPr>
          <w:rFonts w:ascii="Garamond" w:hAnsi="Garamond" w:cs="Times New Roman"/>
        </w:rPr>
        <w:t xml:space="preserve">IDT 1010; </w:t>
      </w:r>
      <w:r w:rsidR="00D27B33" w:rsidRPr="0056109A">
        <w:rPr>
          <w:rFonts w:ascii="Garamond" w:hAnsi="Garamond" w:cs="Times New Roman"/>
        </w:rPr>
        <w:t xml:space="preserve">MUSIC 1010, 1030, 1033, 1035, 1040, 1063; THEA 1013, 1043, 1053. </w:t>
      </w:r>
    </w:p>
    <w:p w:rsidR="002726BE" w:rsidRDefault="00CE2E46" w:rsidP="002726BE">
      <w:pPr>
        <w:pStyle w:val="ListParagraph"/>
        <w:numPr>
          <w:ilvl w:val="1"/>
          <w:numId w:val="25"/>
        </w:numPr>
        <w:rPr>
          <w:rFonts w:ascii="Garamond" w:hAnsi="Garamond" w:cs="Times New Roman"/>
        </w:rPr>
      </w:pPr>
      <w:r w:rsidRPr="0056109A">
        <w:rPr>
          <w:rFonts w:ascii="Garamond" w:hAnsi="Garamond" w:cs="Times New Roman"/>
        </w:rPr>
        <w:t xml:space="preserve">All </w:t>
      </w:r>
      <w:r w:rsidR="001462F4" w:rsidRPr="0056109A">
        <w:rPr>
          <w:rFonts w:ascii="Garamond" w:hAnsi="Garamond" w:cs="Times New Roman"/>
        </w:rPr>
        <w:t xml:space="preserve">of these </w:t>
      </w:r>
      <w:r w:rsidRPr="0056109A">
        <w:rPr>
          <w:rFonts w:ascii="Garamond" w:hAnsi="Garamond" w:cs="Times New Roman"/>
        </w:rPr>
        <w:t xml:space="preserve">courses, except MUSC and THEA, </w:t>
      </w:r>
      <w:r w:rsidR="00D27B33" w:rsidRPr="0056109A">
        <w:rPr>
          <w:rFonts w:ascii="Garamond" w:hAnsi="Garamond" w:cs="Times New Roman"/>
        </w:rPr>
        <w:t>are scheduled to collect assessment data.</w:t>
      </w:r>
      <w:r w:rsidR="001462F4" w:rsidRPr="0056109A">
        <w:rPr>
          <w:rFonts w:ascii="Garamond" w:hAnsi="Garamond" w:cs="Times New Roman"/>
        </w:rPr>
        <w:t xml:space="preserve"> </w:t>
      </w:r>
    </w:p>
    <w:p w:rsidR="00EE15DA" w:rsidRPr="002726BE" w:rsidRDefault="00CE2E46" w:rsidP="002726BE">
      <w:pPr>
        <w:pStyle w:val="ListParagraph"/>
        <w:numPr>
          <w:ilvl w:val="1"/>
          <w:numId w:val="25"/>
        </w:numPr>
        <w:rPr>
          <w:rFonts w:ascii="Garamond" w:hAnsi="Garamond" w:cs="Times New Roman"/>
        </w:rPr>
      </w:pPr>
      <w:r w:rsidRPr="0056109A">
        <w:rPr>
          <w:rFonts w:ascii="Garamond" w:hAnsi="Garamond" w:cs="Times New Roman"/>
        </w:rPr>
        <w:t>Music and Theater will be advised to submit a</w:t>
      </w:r>
      <w:r w:rsidR="002726BE">
        <w:rPr>
          <w:rFonts w:ascii="Garamond" w:hAnsi="Garamond" w:cs="Times New Roman"/>
        </w:rPr>
        <w:t>n assessment</w:t>
      </w:r>
      <w:r w:rsidRPr="0056109A">
        <w:rPr>
          <w:rFonts w:ascii="Garamond" w:hAnsi="Garamond" w:cs="Times New Roman"/>
        </w:rPr>
        <w:t xml:space="preserve"> schedule and evidence of learning rubric for their CA courses.</w:t>
      </w:r>
    </w:p>
    <w:p w:rsidR="00EE15DA" w:rsidRPr="0056109A" w:rsidRDefault="00EE15DA" w:rsidP="002726BE">
      <w:pPr>
        <w:pStyle w:val="ListParagraph"/>
        <w:numPr>
          <w:ilvl w:val="1"/>
          <w:numId w:val="25"/>
        </w:numPr>
        <w:rPr>
          <w:rFonts w:ascii="Garamond" w:hAnsi="Garamond" w:cs="Times New Roman"/>
        </w:rPr>
      </w:pPr>
      <w:r>
        <w:rPr>
          <w:rFonts w:ascii="Garamond" w:hAnsi="Garamond" w:cs="Times New Roman"/>
        </w:rPr>
        <w:t>Honors has been responsive to GEIAC’s request to submit an assessment schedule and evidence of learning rubric for its CA courses. Honors plans regular assessment of its general education courses and has a website (</w:t>
      </w:r>
      <w:hyperlink r:id="rId9" w:history="1">
        <w:r w:rsidRPr="00166DC7">
          <w:rPr>
            <w:rStyle w:val="Hyperlink"/>
            <w:rFonts w:ascii="Garamond" w:hAnsi="Garamond" w:cs="Times New Roman"/>
          </w:rPr>
          <w:t>http://www.weber.edu/Honors/Assessment.html</w:t>
        </w:r>
      </w:hyperlink>
      <w:r>
        <w:rPr>
          <w:rFonts w:ascii="Garamond" w:hAnsi="Garamond" w:cs="Times New Roman"/>
        </w:rPr>
        <w:t>)</w:t>
      </w:r>
      <w:r w:rsidR="002726BE">
        <w:rPr>
          <w:rFonts w:ascii="Garamond" w:hAnsi="Garamond" w:cs="Times New Roman"/>
        </w:rPr>
        <w:t xml:space="preserve"> with general information and </w:t>
      </w:r>
      <w:r>
        <w:rPr>
          <w:rFonts w:ascii="Garamond" w:hAnsi="Garamond" w:cs="Times New Roman"/>
        </w:rPr>
        <w:t>evidence of learning rubrics. Honors plans to have CA assessment data for the next report.</w:t>
      </w:r>
    </w:p>
    <w:p w:rsidR="00C90F3C" w:rsidRPr="0056109A" w:rsidRDefault="00C90F3C" w:rsidP="00C90F3C">
      <w:pPr>
        <w:pStyle w:val="ListParagraph"/>
        <w:ind w:left="360"/>
        <w:rPr>
          <w:rFonts w:ascii="Garamond" w:hAnsi="Garamond" w:cs="Times New Roman"/>
        </w:rPr>
      </w:pPr>
    </w:p>
    <w:p w:rsidR="00C90F3C" w:rsidRPr="0056109A" w:rsidRDefault="00D27B33" w:rsidP="00C90F3C">
      <w:pPr>
        <w:pStyle w:val="ListParagraph"/>
        <w:numPr>
          <w:ilvl w:val="0"/>
          <w:numId w:val="25"/>
        </w:numPr>
        <w:rPr>
          <w:rFonts w:ascii="Garamond" w:hAnsi="Garamond" w:cs="Times New Roman"/>
        </w:rPr>
      </w:pPr>
      <w:r w:rsidRPr="0056109A">
        <w:rPr>
          <w:rFonts w:ascii="Garamond" w:hAnsi="Garamond" w:cs="Times New Roman"/>
          <w:u w:val="single"/>
        </w:rPr>
        <w:t>Findings</w:t>
      </w:r>
      <w:r w:rsidR="00FB296B" w:rsidRPr="0056109A">
        <w:rPr>
          <w:rFonts w:ascii="Garamond" w:hAnsi="Garamond" w:cs="Times New Roman"/>
          <w:u w:val="single"/>
        </w:rPr>
        <w:t xml:space="preserve"> for </w:t>
      </w:r>
      <w:r w:rsidRPr="0056109A">
        <w:rPr>
          <w:rFonts w:ascii="Garamond" w:hAnsi="Garamond" w:cs="Times New Roman"/>
          <w:u w:val="single"/>
        </w:rPr>
        <w:t>ART 1010:</w:t>
      </w:r>
      <w:r w:rsidRPr="0056109A">
        <w:rPr>
          <w:rFonts w:ascii="Garamond" w:hAnsi="Garamond" w:cs="Times New Roman"/>
        </w:rPr>
        <w:t xml:space="preserve"> Findings for 6 outcomes are reported. Art will be advised to align department/program learning outcomes with the 2 CA learning outcomes. </w:t>
      </w:r>
      <w:r w:rsidR="00C8741B" w:rsidRPr="0056109A">
        <w:rPr>
          <w:rFonts w:ascii="Garamond" w:hAnsi="Garamond" w:cs="Times New Roman"/>
        </w:rPr>
        <w:t xml:space="preserve">Student performance on all measures </w:t>
      </w:r>
      <w:r w:rsidR="00CC1CDC" w:rsidRPr="0056109A">
        <w:rPr>
          <w:rFonts w:ascii="Garamond" w:hAnsi="Garamond" w:cs="Times New Roman"/>
        </w:rPr>
        <w:t xml:space="preserve">(i.e., </w:t>
      </w:r>
      <w:r w:rsidR="00C8741B" w:rsidRPr="0056109A">
        <w:rPr>
          <w:rFonts w:ascii="Garamond" w:hAnsi="Garamond" w:cs="Times New Roman"/>
        </w:rPr>
        <w:t>quizzes, exams</w:t>
      </w:r>
      <w:r w:rsidR="00CC1CDC" w:rsidRPr="0056109A">
        <w:rPr>
          <w:rFonts w:ascii="Garamond" w:hAnsi="Garamond" w:cs="Times New Roman"/>
        </w:rPr>
        <w:t>,</w:t>
      </w:r>
      <w:r w:rsidR="00C8741B" w:rsidRPr="0056109A">
        <w:rPr>
          <w:rFonts w:ascii="Garamond" w:hAnsi="Garamond" w:cs="Times New Roman"/>
        </w:rPr>
        <w:t xml:space="preserve"> essay questions</w:t>
      </w:r>
      <w:r w:rsidR="00CC1CDC" w:rsidRPr="0056109A">
        <w:rPr>
          <w:rFonts w:ascii="Garamond" w:hAnsi="Garamond" w:cs="Times New Roman"/>
        </w:rPr>
        <w:t>)</w:t>
      </w:r>
      <w:r w:rsidR="00C8741B" w:rsidRPr="0056109A">
        <w:rPr>
          <w:rFonts w:ascii="Garamond" w:hAnsi="Garamond" w:cs="Times New Roman"/>
        </w:rPr>
        <w:t xml:space="preserve"> </w:t>
      </w:r>
      <w:r w:rsidR="00943ACF" w:rsidRPr="0056109A">
        <w:rPr>
          <w:rFonts w:ascii="Garamond" w:hAnsi="Garamond" w:cs="Times New Roman"/>
        </w:rPr>
        <w:t>met</w:t>
      </w:r>
      <w:r w:rsidR="00C8741B" w:rsidRPr="0056109A">
        <w:rPr>
          <w:rFonts w:ascii="Garamond" w:hAnsi="Garamond" w:cs="Times New Roman"/>
        </w:rPr>
        <w:t xml:space="preserve"> threshold of 80% of students scoring a 70% or better. No action is being taken.</w:t>
      </w:r>
    </w:p>
    <w:p w:rsidR="00C90F3C" w:rsidRPr="0056109A" w:rsidRDefault="00C90F3C" w:rsidP="00C90F3C">
      <w:pPr>
        <w:pStyle w:val="ListParagraph"/>
        <w:ind w:left="360"/>
        <w:rPr>
          <w:rFonts w:ascii="Garamond" w:hAnsi="Garamond" w:cs="Times New Roman"/>
        </w:rPr>
      </w:pPr>
    </w:p>
    <w:p w:rsidR="00C8741B" w:rsidRPr="0056109A" w:rsidRDefault="00C90F3C" w:rsidP="00C90F3C">
      <w:pPr>
        <w:pStyle w:val="ListParagraph"/>
        <w:numPr>
          <w:ilvl w:val="0"/>
          <w:numId w:val="25"/>
        </w:numPr>
        <w:rPr>
          <w:rFonts w:ascii="Garamond" w:hAnsi="Garamond" w:cs="Times New Roman"/>
        </w:rPr>
      </w:pPr>
      <w:r w:rsidRPr="0056109A">
        <w:rPr>
          <w:rFonts w:ascii="Garamond" w:hAnsi="Garamond" w:cs="Times New Roman"/>
          <w:u w:val="single"/>
        </w:rPr>
        <w:t xml:space="preserve">Findings for </w:t>
      </w:r>
      <w:r w:rsidR="00D27B33" w:rsidRPr="0056109A">
        <w:rPr>
          <w:rFonts w:ascii="Garamond" w:hAnsi="Garamond" w:cs="Times New Roman"/>
          <w:u w:val="single"/>
        </w:rPr>
        <w:t>ART 1030</w:t>
      </w:r>
      <w:r w:rsidR="00C8741B" w:rsidRPr="0056109A">
        <w:rPr>
          <w:rFonts w:ascii="Garamond" w:hAnsi="Garamond" w:cs="Times New Roman"/>
          <w:u w:val="single"/>
        </w:rPr>
        <w:t>:</w:t>
      </w:r>
      <w:r w:rsidR="00C8741B" w:rsidRPr="0056109A">
        <w:rPr>
          <w:rFonts w:ascii="Garamond" w:hAnsi="Garamond" w:cs="Times New Roman"/>
        </w:rPr>
        <w:t xml:space="preserve"> </w:t>
      </w:r>
      <w:r w:rsidR="00A36F57" w:rsidRPr="0056109A">
        <w:rPr>
          <w:rFonts w:ascii="Garamond" w:hAnsi="Garamond" w:cs="Times New Roman"/>
        </w:rPr>
        <w:t>The department reports that a</w:t>
      </w:r>
      <w:r w:rsidR="00C8741B" w:rsidRPr="0056109A">
        <w:rPr>
          <w:rFonts w:ascii="Garamond" w:hAnsi="Garamond" w:cs="Times New Roman"/>
        </w:rPr>
        <w:t>rtifacts were collected</w:t>
      </w:r>
      <w:r w:rsidR="00A36F57" w:rsidRPr="0056109A">
        <w:rPr>
          <w:rFonts w:ascii="Garamond" w:hAnsi="Garamond" w:cs="Times New Roman"/>
        </w:rPr>
        <w:t>. H</w:t>
      </w:r>
      <w:r w:rsidR="00C8741B" w:rsidRPr="0056109A">
        <w:rPr>
          <w:rFonts w:ascii="Garamond" w:hAnsi="Garamond" w:cs="Times New Roman"/>
        </w:rPr>
        <w:t>owever</w:t>
      </w:r>
      <w:r w:rsidR="00A36F57" w:rsidRPr="0056109A">
        <w:rPr>
          <w:rFonts w:ascii="Garamond" w:hAnsi="Garamond" w:cs="Times New Roman"/>
        </w:rPr>
        <w:t>,</w:t>
      </w:r>
      <w:r w:rsidR="00C8741B" w:rsidRPr="0056109A">
        <w:rPr>
          <w:rFonts w:ascii="Garamond" w:hAnsi="Garamond" w:cs="Times New Roman"/>
        </w:rPr>
        <w:t xml:space="preserve"> no formal rubric, thresholds, or </w:t>
      </w:r>
      <w:r w:rsidR="00A36F57" w:rsidRPr="0056109A">
        <w:rPr>
          <w:rFonts w:ascii="Garamond" w:hAnsi="Garamond" w:cs="Times New Roman"/>
        </w:rPr>
        <w:t>results</w:t>
      </w:r>
      <w:r w:rsidR="00C8741B" w:rsidRPr="0056109A">
        <w:rPr>
          <w:rFonts w:ascii="Garamond" w:hAnsi="Garamond" w:cs="Times New Roman"/>
        </w:rPr>
        <w:t xml:space="preserve"> are provided. The department indicates that </w:t>
      </w:r>
      <w:r w:rsidR="00C8741B" w:rsidRPr="0056109A">
        <w:rPr>
          <w:rFonts w:ascii="Garamond" w:hAnsi="Garamond" w:cs="Times New Roman"/>
          <w:i/>
        </w:rPr>
        <w:t xml:space="preserve">85% of students scored 85% or better. </w:t>
      </w:r>
      <w:r w:rsidR="00C8741B" w:rsidRPr="0056109A">
        <w:rPr>
          <w:rFonts w:ascii="Garamond" w:hAnsi="Garamond" w:cs="Times New Roman"/>
        </w:rPr>
        <w:t>Art will be advised to align artifacts with each learning outcome, to establish thresholds for evidence of student learning, to report results against the threshold, and to “close the loop” with an action plan instead of these sorts of descriptive, overall results.</w:t>
      </w:r>
    </w:p>
    <w:p w:rsidR="00C90F3C" w:rsidRPr="0056109A" w:rsidRDefault="00C90F3C" w:rsidP="00C90F3C">
      <w:pPr>
        <w:pStyle w:val="ListParagraph"/>
        <w:ind w:left="360"/>
        <w:rPr>
          <w:rFonts w:ascii="Garamond" w:hAnsi="Garamond" w:cs="Times New Roman"/>
        </w:rPr>
      </w:pPr>
    </w:p>
    <w:p w:rsidR="00D27B33" w:rsidRPr="0056109A" w:rsidRDefault="00C90F3C" w:rsidP="00C90F3C">
      <w:pPr>
        <w:pStyle w:val="ListParagraph"/>
        <w:numPr>
          <w:ilvl w:val="0"/>
          <w:numId w:val="25"/>
        </w:numPr>
        <w:rPr>
          <w:rFonts w:ascii="Garamond" w:hAnsi="Garamond" w:cs="Times New Roman"/>
        </w:rPr>
      </w:pPr>
      <w:r w:rsidRPr="0056109A">
        <w:rPr>
          <w:rFonts w:ascii="Garamond" w:hAnsi="Garamond" w:cs="Times New Roman"/>
          <w:u w:val="single"/>
        </w:rPr>
        <w:t xml:space="preserve">Findings for </w:t>
      </w:r>
      <w:r w:rsidR="00D27B33" w:rsidRPr="0056109A">
        <w:rPr>
          <w:rFonts w:ascii="Garamond" w:hAnsi="Garamond" w:cs="Times New Roman"/>
          <w:u w:val="single"/>
        </w:rPr>
        <w:t>CS 1010</w:t>
      </w:r>
      <w:r w:rsidR="00B61401" w:rsidRPr="0056109A">
        <w:rPr>
          <w:rFonts w:ascii="Garamond" w:hAnsi="Garamond" w:cs="Times New Roman"/>
        </w:rPr>
        <w:t xml:space="preserve">: Findings for </w:t>
      </w:r>
      <w:r w:rsidR="00CC1CDC" w:rsidRPr="0056109A">
        <w:rPr>
          <w:rFonts w:ascii="Garamond" w:hAnsi="Garamond" w:cs="Times New Roman"/>
        </w:rPr>
        <w:t>2</w:t>
      </w:r>
      <w:r w:rsidR="00B61401" w:rsidRPr="0056109A">
        <w:rPr>
          <w:rFonts w:ascii="Garamond" w:hAnsi="Garamond" w:cs="Times New Roman"/>
        </w:rPr>
        <w:t xml:space="preserve"> outcomes are reported</w:t>
      </w:r>
      <w:r w:rsidR="00943ACF" w:rsidRPr="0056109A">
        <w:rPr>
          <w:rFonts w:ascii="Garamond" w:hAnsi="Garamond" w:cs="Times New Roman"/>
        </w:rPr>
        <w:t xml:space="preserve"> for two sections</w:t>
      </w:r>
      <w:r w:rsidR="00B61401" w:rsidRPr="0056109A">
        <w:rPr>
          <w:rFonts w:ascii="Garamond" w:hAnsi="Garamond" w:cs="Times New Roman"/>
        </w:rPr>
        <w:t>.</w:t>
      </w:r>
      <w:r w:rsidR="00CC1CDC" w:rsidRPr="0056109A">
        <w:rPr>
          <w:rFonts w:ascii="Garamond" w:hAnsi="Garamond" w:cs="Times New Roman"/>
        </w:rPr>
        <w:t xml:space="preserve"> Student performance on all measures (i.e., individual and group creative assignments, quizzes, exams, papers) </w:t>
      </w:r>
      <w:r w:rsidR="00943ACF" w:rsidRPr="0056109A">
        <w:rPr>
          <w:rFonts w:ascii="Garamond" w:hAnsi="Garamond" w:cs="Times New Roman"/>
        </w:rPr>
        <w:t>met</w:t>
      </w:r>
      <w:r w:rsidR="00CC1CDC" w:rsidRPr="0056109A">
        <w:rPr>
          <w:rFonts w:ascii="Garamond" w:hAnsi="Garamond" w:cs="Times New Roman"/>
        </w:rPr>
        <w:t xml:space="preserve"> threshold of 85% of students earning a C or better. No action is being taken.</w:t>
      </w:r>
    </w:p>
    <w:p w:rsidR="00C90F3C" w:rsidRPr="0056109A" w:rsidRDefault="00C90F3C" w:rsidP="00C90F3C">
      <w:pPr>
        <w:pStyle w:val="ListParagraph"/>
        <w:ind w:left="360"/>
        <w:rPr>
          <w:rFonts w:ascii="Garamond" w:hAnsi="Garamond" w:cs="Times New Roman"/>
        </w:rPr>
      </w:pPr>
    </w:p>
    <w:p w:rsidR="00D27B33" w:rsidRPr="0056109A" w:rsidRDefault="00C90F3C" w:rsidP="00C90F3C">
      <w:pPr>
        <w:pStyle w:val="ListParagraph"/>
        <w:numPr>
          <w:ilvl w:val="0"/>
          <w:numId w:val="25"/>
        </w:numPr>
        <w:rPr>
          <w:rFonts w:ascii="Garamond" w:hAnsi="Garamond" w:cs="Times New Roman"/>
        </w:rPr>
      </w:pPr>
      <w:r w:rsidRPr="0056109A">
        <w:rPr>
          <w:rFonts w:ascii="Garamond" w:hAnsi="Garamond" w:cs="Times New Roman"/>
          <w:u w:val="single"/>
        </w:rPr>
        <w:t xml:space="preserve">Findings for </w:t>
      </w:r>
      <w:r w:rsidR="00D27B33" w:rsidRPr="0056109A">
        <w:rPr>
          <w:rFonts w:ascii="Garamond" w:hAnsi="Garamond" w:cs="Times New Roman"/>
          <w:u w:val="single"/>
        </w:rPr>
        <w:t>THEA 1023</w:t>
      </w:r>
      <w:r w:rsidR="0091778C" w:rsidRPr="0056109A">
        <w:rPr>
          <w:rFonts w:ascii="Garamond" w:hAnsi="Garamond" w:cs="Times New Roman"/>
          <w:u w:val="single"/>
        </w:rPr>
        <w:t>:</w:t>
      </w:r>
      <w:r w:rsidR="0091778C" w:rsidRPr="0056109A">
        <w:rPr>
          <w:rFonts w:ascii="Garamond" w:hAnsi="Garamond" w:cs="Times New Roman"/>
        </w:rPr>
        <w:t xml:space="preserve"> Findings for 2 outcomes are reported</w:t>
      </w:r>
      <w:r w:rsidR="00D60691" w:rsidRPr="0056109A">
        <w:rPr>
          <w:rFonts w:ascii="Garamond" w:hAnsi="Garamond" w:cs="Times New Roman"/>
        </w:rPr>
        <w:t xml:space="preserve">. Student performance on all measures (i.e., individual and group creative assignments, quizzes, exams, papers) </w:t>
      </w:r>
      <w:r w:rsidR="00943ACF" w:rsidRPr="0056109A">
        <w:rPr>
          <w:rFonts w:ascii="Garamond" w:hAnsi="Garamond" w:cs="Times New Roman"/>
        </w:rPr>
        <w:t>did not m</w:t>
      </w:r>
      <w:r w:rsidR="00D60691" w:rsidRPr="0056109A">
        <w:rPr>
          <w:rFonts w:ascii="Garamond" w:hAnsi="Garamond" w:cs="Times New Roman"/>
        </w:rPr>
        <w:t>eet threshold for both outcomes. Action has been taken to direct students to the Writing Center, to provide students with the opportunity to resubmit assignments, to increase emphasis of the material in the classroom, and to ensure uniform coverage of the material across course sections by adjusting pedagogy for online sections of the course.</w:t>
      </w:r>
    </w:p>
    <w:p w:rsidR="00C90F3C" w:rsidRPr="0056109A" w:rsidRDefault="00C90F3C" w:rsidP="00C90F3C">
      <w:pPr>
        <w:pStyle w:val="ListParagraph"/>
        <w:ind w:left="360"/>
        <w:rPr>
          <w:rFonts w:ascii="Garamond" w:hAnsi="Garamond" w:cs="Times New Roman"/>
          <w:u w:val="single"/>
        </w:rPr>
      </w:pPr>
    </w:p>
    <w:p w:rsidR="00CE63AB" w:rsidRPr="0056109A" w:rsidRDefault="00C90F3C" w:rsidP="00C90F3C">
      <w:pPr>
        <w:pStyle w:val="ListParagraph"/>
        <w:numPr>
          <w:ilvl w:val="0"/>
          <w:numId w:val="25"/>
        </w:numPr>
        <w:rPr>
          <w:rFonts w:ascii="Garamond" w:hAnsi="Garamond" w:cs="Times New Roman"/>
          <w:u w:val="single"/>
        </w:rPr>
      </w:pPr>
      <w:r w:rsidRPr="0056109A">
        <w:rPr>
          <w:rFonts w:ascii="Garamond" w:hAnsi="Garamond" w:cs="Times New Roman"/>
          <w:u w:val="single"/>
        </w:rPr>
        <w:t xml:space="preserve">Findings for </w:t>
      </w:r>
      <w:r w:rsidR="00D27B33" w:rsidRPr="0056109A">
        <w:rPr>
          <w:rFonts w:ascii="Garamond" w:hAnsi="Garamond" w:cs="Times New Roman"/>
          <w:u w:val="single"/>
        </w:rPr>
        <w:t>THEA 1033</w:t>
      </w:r>
      <w:r w:rsidR="00D07142" w:rsidRPr="0056109A">
        <w:rPr>
          <w:rFonts w:ascii="Garamond" w:hAnsi="Garamond" w:cs="Times New Roman"/>
          <w:u w:val="single"/>
        </w:rPr>
        <w:t>:</w:t>
      </w:r>
      <w:r w:rsidR="00D07142" w:rsidRPr="0056109A">
        <w:rPr>
          <w:rFonts w:ascii="Garamond" w:hAnsi="Garamond" w:cs="Times New Roman"/>
        </w:rPr>
        <w:t xml:space="preserve"> Findings for 2 outcomes are reported. Student performance on all measures (i.e., individual and group creative assignments, quizzes, exams, papers) </w:t>
      </w:r>
      <w:r w:rsidR="00943ACF" w:rsidRPr="0056109A">
        <w:rPr>
          <w:rFonts w:ascii="Garamond" w:hAnsi="Garamond" w:cs="Times New Roman"/>
        </w:rPr>
        <w:t xml:space="preserve">met </w:t>
      </w:r>
      <w:r w:rsidR="00D07142" w:rsidRPr="0056109A">
        <w:rPr>
          <w:rFonts w:ascii="Garamond" w:hAnsi="Garamond" w:cs="Times New Roman"/>
        </w:rPr>
        <w:t xml:space="preserve">threshold for Outcome 1. </w:t>
      </w:r>
      <w:r w:rsidR="00A36F57" w:rsidRPr="0056109A">
        <w:rPr>
          <w:rFonts w:ascii="Garamond" w:hAnsi="Garamond" w:cs="Times New Roman"/>
        </w:rPr>
        <w:t xml:space="preserve">No action is being taken. Student performance </w:t>
      </w:r>
      <w:r w:rsidR="00670F57" w:rsidRPr="0056109A">
        <w:rPr>
          <w:rFonts w:ascii="Garamond" w:hAnsi="Garamond" w:cs="Times New Roman"/>
        </w:rPr>
        <w:t xml:space="preserve">on all measures (i.e., individual and group creative assignments, quizzes, exams, papers) </w:t>
      </w:r>
      <w:r w:rsidR="00943ACF" w:rsidRPr="0056109A">
        <w:rPr>
          <w:rFonts w:ascii="Garamond" w:hAnsi="Garamond" w:cs="Times New Roman"/>
        </w:rPr>
        <w:t>did not</w:t>
      </w:r>
      <w:r w:rsidR="00670F57" w:rsidRPr="0056109A">
        <w:rPr>
          <w:rFonts w:ascii="Garamond" w:hAnsi="Garamond" w:cs="Times New Roman"/>
        </w:rPr>
        <w:t xml:space="preserve"> meet threshold for Outcome 2. </w:t>
      </w:r>
      <w:r w:rsidR="00943ACF" w:rsidRPr="0056109A">
        <w:rPr>
          <w:rFonts w:ascii="Garamond" w:hAnsi="Garamond" w:cs="Times New Roman"/>
        </w:rPr>
        <w:t>Analysis suggests that</w:t>
      </w:r>
      <w:r w:rsidR="00670F57" w:rsidRPr="0056109A">
        <w:rPr>
          <w:rFonts w:ascii="Garamond" w:hAnsi="Garamond" w:cs="Times New Roman"/>
        </w:rPr>
        <w:t xml:space="preserve"> students</w:t>
      </w:r>
      <w:r w:rsidR="004F5AF4" w:rsidRPr="0056109A">
        <w:rPr>
          <w:rFonts w:ascii="Garamond" w:hAnsi="Garamond" w:cs="Times New Roman"/>
        </w:rPr>
        <w:t xml:space="preserve"> </w:t>
      </w:r>
      <w:r w:rsidR="00670F57" w:rsidRPr="0056109A">
        <w:rPr>
          <w:rFonts w:ascii="Garamond" w:hAnsi="Garamond" w:cs="Times New Roman"/>
        </w:rPr>
        <w:t>fail to submitted required assignments. Action is being taken to remind students of deadlines and encourage them to submit assignments.</w:t>
      </w:r>
    </w:p>
    <w:p w:rsidR="0081617C" w:rsidRPr="00FB317F" w:rsidRDefault="0073306D" w:rsidP="00034D0F">
      <w:pPr>
        <w:pStyle w:val="Heading1"/>
      </w:pPr>
      <w:bookmarkStart w:id="8" w:name="_Toc383961309"/>
      <w:r w:rsidRPr="00FB317F">
        <w:t>Humanities</w:t>
      </w:r>
      <w:bookmarkEnd w:id="8"/>
    </w:p>
    <w:p w:rsidR="0081617C" w:rsidRPr="00FB317F" w:rsidRDefault="0081617C" w:rsidP="0081617C">
      <w:pPr>
        <w:rPr>
          <w:rFonts w:ascii="Garamond" w:hAnsi="Garamond" w:cs="Times New Roman"/>
        </w:rPr>
      </w:pPr>
    </w:p>
    <w:p w:rsidR="0081617C" w:rsidRPr="00FB317F" w:rsidRDefault="0081617C" w:rsidP="00FB317F">
      <w:pPr>
        <w:pStyle w:val="ListParagraph"/>
        <w:numPr>
          <w:ilvl w:val="0"/>
          <w:numId w:val="35"/>
        </w:numPr>
        <w:rPr>
          <w:rFonts w:ascii="Garamond" w:hAnsi="Garamond" w:cs="Times New Roman"/>
        </w:rPr>
      </w:pPr>
      <w:r w:rsidRPr="00FB317F">
        <w:rPr>
          <w:rFonts w:ascii="Garamond" w:hAnsi="Garamond" w:cs="Times New Roman"/>
        </w:rPr>
        <w:t xml:space="preserve">Data gathered for </w:t>
      </w:r>
      <w:r w:rsidR="00FB317F" w:rsidRPr="00FB317F">
        <w:rPr>
          <w:rFonts w:ascii="Garamond" w:hAnsi="Garamond" w:cs="Times New Roman"/>
        </w:rPr>
        <w:t>7</w:t>
      </w:r>
      <w:r w:rsidRPr="00FB317F">
        <w:rPr>
          <w:rFonts w:ascii="Garamond" w:hAnsi="Garamond" w:cs="Times New Roman"/>
        </w:rPr>
        <w:t>% of HU courses (i.e., ANTH 1040; PHIL 1120) on 3 outcomes (</w:t>
      </w:r>
      <w:r w:rsidRPr="00FB317F">
        <w:rPr>
          <w:rFonts w:ascii="Garamond" w:eastAsia="Times New Roman" w:hAnsi="Garamond" w:cs="Segoe UI"/>
          <w:i/>
          <w:color w:val="000000"/>
        </w:rPr>
        <w:t>knowledge of diverse traditions; analyze cultural artifacts; communication</w:t>
      </w:r>
      <w:r w:rsidRPr="00FB317F">
        <w:rPr>
          <w:rFonts w:ascii="Garamond" w:eastAsia="Times New Roman" w:hAnsi="Garamond" w:cs="Segoe UI"/>
          <w:color w:val="000000"/>
        </w:rPr>
        <w:t>).</w:t>
      </w:r>
    </w:p>
    <w:p w:rsidR="0081617C" w:rsidRDefault="0081617C" w:rsidP="0081617C">
      <w:pPr>
        <w:rPr>
          <w:rFonts w:ascii="Garamond" w:hAnsi="Garamond" w:cs="Times New Roman"/>
        </w:rPr>
      </w:pPr>
    </w:p>
    <w:p w:rsidR="00D23178" w:rsidRPr="00D23178" w:rsidRDefault="0081617C" w:rsidP="00D23178">
      <w:pPr>
        <w:pStyle w:val="ListParagraph"/>
        <w:numPr>
          <w:ilvl w:val="0"/>
          <w:numId w:val="35"/>
        </w:numPr>
        <w:rPr>
          <w:rFonts w:ascii="Garamond" w:hAnsi="Garamond" w:cs="Times New Roman"/>
        </w:rPr>
      </w:pPr>
      <w:r w:rsidRPr="002726BE">
        <w:rPr>
          <w:rFonts w:ascii="Garamond" w:hAnsi="Garamond" w:cs="Times New Roman"/>
        </w:rPr>
        <w:t xml:space="preserve">The following </w:t>
      </w:r>
      <w:r w:rsidR="00FB317F" w:rsidRPr="002726BE">
        <w:rPr>
          <w:rFonts w:ascii="Garamond" w:hAnsi="Garamond" w:cs="Times New Roman"/>
        </w:rPr>
        <w:t>HU</w:t>
      </w:r>
      <w:r w:rsidRPr="002726BE">
        <w:rPr>
          <w:rFonts w:ascii="Garamond" w:hAnsi="Garamond" w:cs="Times New Roman"/>
        </w:rPr>
        <w:t xml:space="preserve"> courses were not assessed in 2012-2013:</w:t>
      </w:r>
      <w:r w:rsidR="00FB317F" w:rsidRPr="002726BE">
        <w:rPr>
          <w:rFonts w:ascii="Garamond" w:hAnsi="Garamond" w:cs="Times New Roman"/>
        </w:rPr>
        <w:t xml:space="preserve"> COMM 1020, 2010, 2110; FL 1851/2851, FL 2020; </w:t>
      </w:r>
      <w:r w:rsidR="00F77994" w:rsidRPr="002726BE">
        <w:rPr>
          <w:rFonts w:ascii="Garamond" w:hAnsi="Garamond" w:cs="Times New Roman"/>
        </w:rPr>
        <w:t xml:space="preserve">HONORS 1110, 1540, 2010, 2110, 2120, 2130; </w:t>
      </w:r>
      <w:r w:rsidR="00D23178">
        <w:rPr>
          <w:rFonts w:ascii="Garamond" w:hAnsi="Garamond" w:cs="Times New Roman"/>
        </w:rPr>
        <w:t>ENGL 2200, 2220, 2240, 2290, 2510, 2710, 3500, 3510, 3520, 3750</w:t>
      </w:r>
      <w:r w:rsidR="008278A7">
        <w:rPr>
          <w:rFonts w:ascii="Garamond" w:hAnsi="Garamond" w:cs="Times New Roman"/>
        </w:rPr>
        <w:t>; MUSIC 1043; PHIL 1000, 1250; THEA 3323</w:t>
      </w:r>
      <w:r w:rsidRPr="002726BE">
        <w:rPr>
          <w:rFonts w:ascii="Garamond" w:hAnsi="Garamond" w:cs="Times New Roman"/>
        </w:rPr>
        <w:t xml:space="preserve">. </w:t>
      </w:r>
    </w:p>
    <w:p w:rsidR="00FB317F" w:rsidRPr="002726BE" w:rsidRDefault="00FB317F" w:rsidP="002726BE">
      <w:pPr>
        <w:pStyle w:val="ListParagraph"/>
        <w:numPr>
          <w:ilvl w:val="1"/>
          <w:numId w:val="35"/>
        </w:numPr>
        <w:rPr>
          <w:rFonts w:ascii="Garamond" w:hAnsi="Garamond" w:cs="Times New Roman"/>
        </w:rPr>
      </w:pPr>
      <w:r w:rsidRPr="00FB317F">
        <w:rPr>
          <w:rFonts w:ascii="Garamond" w:hAnsi="Garamond" w:cs="Times New Roman"/>
        </w:rPr>
        <w:t>COMM 2110 was assessed against program</w:t>
      </w:r>
      <w:r w:rsidR="002726BE">
        <w:rPr>
          <w:rFonts w:ascii="Garamond" w:hAnsi="Garamond" w:cs="Times New Roman"/>
        </w:rPr>
        <w:t>, but not HU, learning</w:t>
      </w:r>
      <w:r w:rsidRPr="00FB317F">
        <w:rPr>
          <w:rFonts w:ascii="Garamond" w:hAnsi="Garamond" w:cs="Times New Roman"/>
        </w:rPr>
        <w:t xml:space="preserve"> outcomes. Communication </w:t>
      </w:r>
      <w:r>
        <w:rPr>
          <w:rFonts w:ascii="Garamond" w:hAnsi="Garamond" w:cs="Times New Roman"/>
        </w:rPr>
        <w:t xml:space="preserve">has been </w:t>
      </w:r>
      <w:r w:rsidRPr="00FB317F">
        <w:rPr>
          <w:rFonts w:ascii="Garamond" w:hAnsi="Garamond" w:cs="Times New Roman"/>
        </w:rPr>
        <w:t>advised to align department/program learning outcome</w:t>
      </w:r>
      <w:r>
        <w:rPr>
          <w:rFonts w:ascii="Garamond" w:hAnsi="Garamond" w:cs="Times New Roman"/>
        </w:rPr>
        <w:t>s with the HU learning outcomes</w:t>
      </w:r>
      <w:r w:rsidR="002726BE">
        <w:rPr>
          <w:rFonts w:ascii="Garamond" w:hAnsi="Garamond" w:cs="Times New Roman"/>
        </w:rPr>
        <w:t xml:space="preserve">. Communication </w:t>
      </w:r>
      <w:r w:rsidR="008278A7">
        <w:rPr>
          <w:rFonts w:ascii="Garamond" w:hAnsi="Garamond" w:cs="Times New Roman"/>
        </w:rPr>
        <w:t xml:space="preserve">has submitted an assessment schedule which details assessment of its courses according </w:t>
      </w:r>
      <w:r>
        <w:rPr>
          <w:rFonts w:ascii="Garamond" w:hAnsi="Garamond" w:cs="Times New Roman"/>
        </w:rPr>
        <w:t xml:space="preserve">to HU </w:t>
      </w:r>
      <w:r w:rsidR="002726BE">
        <w:rPr>
          <w:rFonts w:ascii="Garamond" w:hAnsi="Garamond" w:cs="Times New Roman"/>
        </w:rPr>
        <w:t>learning outcomes</w:t>
      </w:r>
      <w:r>
        <w:rPr>
          <w:rFonts w:ascii="Garamond" w:hAnsi="Garamond" w:cs="Times New Roman"/>
        </w:rPr>
        <w:t>.</w:t>
      </w:r>
    </w:p>
    <w:p w:rsidR="00F77994" w:rsidRPr="002726BE" w:rsidRDefault="00FB317F" w:rsidP="002726BE">
      <w:pPr>
        <w:pStyle w:val="ListParagraph"/>
        <w:numPr>
          <w:ilvl w:val="1"/>
          <w:numId w:val="35"/>
        </w:numPr>
        <w:rPr>
          <w:rFonts w:ascii="Garamond" w:hAnsi="Garamond" w:cs="Times New Roman"/>
        </w:rPr>
      </w:pPr>
      <w:r w:rsidRPr="00FB317F">
        <w:rPr>
          <w:rFonts w:ascii="Garamond" w:hAnsi="Garamond" w:cs="Times New Roman"/>
        </w:rPr>
        <w:t xml:space="preserve">Foreign language has been </w:t>
      </w:r>
      <w:r w:rsidR="00F77994">
        <w:rPr>
          <w:rFonts w:ascii="Garamond" w:hAnsi="Garamond" w:cs="Times New Roman"/>
        </w:rPr>
        <w:t xml:space="preserve">responsive to GEIAC’s request </w:t>
      </w:r>
      <w:r w:rsidRPr="00FB317F">
        <w:rPr>
          <w:rFonts w:ascii="Garamond" w:hAnsi="Garamond" w:cs="Times New Roman"/>
        </w:rPr>
        <w:t>to submit an assessment schedule and evidence of learning rubric for its HU courses.</w:t>
      </w:r>
      <w:r>
        <w:rPr>
          <w:rFonts w:ascii="Garamond" w:hAnsi="Garamond" w:cs="Times New Roman"/>
        </w:rPr>
        <w:t xml:space="preserve"> Foreign language has indicated that assessment data collection will be initiated during spring 2014 and findings will</w:t>
      </w:r>
      <w:r w:rsidR="00F77994">
        <w:rPr>
          <w:rFonts w:ascii="Garamond" w:hAnsi="Garamond" w:cs="Times New Roman"/>
        </w:rPr>
        <w:t xml:space="preserve"> be available for the next report.</w:t>
      </w:r>
    </w:p>
    <w:p w:rsidR="00FB317F" w:rsidRDefault="00F77994" w:rsidP="002726BE">
      <w:pPr>
        <w:pStyle w:val="ListParagraph"/>
        <w:numPr>
          <w:ilvl w:val="1"/>
          <w:numId w:val="35"/>
        </w:numPr>
        <w:rPr>
          <w:rFonts w:ascii="Garamond" w:hAnsi="Garamond" w:cs="Times New Roman"/>
        </w:rPr>
      </w:pPr>
      <w:r>
        <w:rPr>
          <w:rFonts w:ascii="Garamond" w:hAnsi="Garamond" w:cs="Times New Roman"/>
        </w:rPr>
        <w:t>Honors has been responsive to GEIAC’s request to submit an assessment schedule and evidence of learning rubric for its HU courses. Honors plans regular assessment of its general education courses and has a website</w:t>
      </w:r>
      <w:r w:rsidR="002726BE">
        <w:rPr>
          <w:rFonts w:ascii="Garamond" w:hAnsi="Garamond" w:cs="Times New Roman"/>
        </w:rPr>
        <w:t xml:space="preserve"> (</w:t>
      </w:r>
      <w:hyperlink r:id="rId10" w:history="1">
        <w:r w:rsidRPr="00166DC7">
          <w:rPr>
            <w:rStyle w:val="Hyperlink"/>
            <w:rFonts w:ascii="Garamond" w:hAnsi="Garamond" w:cs="Times New Roman"/>
          </w:rPr>
          <w:t>http://www.weber.edu/Honors/Assessment.html</w:t>
        </w:r>
      </w:hyperlink>
      <w:r>
        <w:rPr>
          <w:rFonts w:ascii="Garamond" w:hAnsi="Garamond" w:cs="Times New Roman"/>
        </w:rPr>
        <w:t>)</w:t>
      </w:r>
      <w:r w:rsidR="002726BE">
        <w:rPr>
          <w:rFonts w:ascii="Garamond" w:hAnsi="Garamond" w:cs="Times New Roman"/>
        </w:rPr>
        <w:t xml:space="preserve"> with general information and </w:t>
      </w:r>
      <w:r>
        <w:rPr>
          <w:rFonts w:ascii="Garamond" w:hAnsi="Garamond" w:cs="Times New Roman"/>
        </w:rPr>
        <w:t>evidence of learning rubrics. Honors plans to have HU assessm</w:t>
      </w:r>
      <w:r w:rsidR="00D23178">
        <w:rPr>
          <w:rFonts w:ascii="Garamond" w:hAnsi="Garamond" w:cs="Times New Roman"/>
        </w:rPr>
        <w:t>ent data for the next report.</w:t>
      </w:r>
    </w:p>
    <w:p w:rsidR="00D23178" w:rsidRDefault="00D23178" w:rsidP="002726BE">
      <w:pPr>
        <w:pStyle w:val="ListParagraph"/>
        <w:numPr>
          <w:ilvl w:val="1"/>
          <w:numId w:val="35"/>
        </w:numPr>
        <w:rPr>
          <w:rFonts w:ascii="Garamond" w:hAnsi="Garamond" w:cs="Times New Roman"/>
        </w:rPr>
      </w:pPr>
      <w:r>
        <w:rPr>
          <w:rFonts w:ascii="Garamond" w:hAnsi="Garamond" w:cs="Times New Roman"/>
        </w:rPr>
        <w:t xml:space="preserve">English has submitted an assessment schedule </w:t>
      </w:r>
      <w:r w:rsidR="008278A7">
        <w:rPr>
          <w:rFonts w:ascii="Garamond" w:hAnsi="Garamond" w:cs="Times New Roman"/>
        </w:rPr>
        <w:t>which details</w:t>
      </w:r>
      <w:r>
        <w:rPr>
          <w:rFonts w:ascii="Garamond" w:hAnsi="Garamond" w:cs="Times New Roman"/>
        </w:rPr>
        <w:t xml:space="preserve"> assessment of its HU courses in </w:t>
      </w:r>
      <w:r w:rsidR="008278A7">
        <w:rPr>
          <w:rFonts w:ascii="Garamond" w:hAnsi="Garamond" w:cs="Times New Roman"/>
        </w:rPr>
        <w:t>2014-15 or 2015-16</w:t>
      </w:r>
      <w:r>
        <w:rPr>
          <w:rFonts w:ascii="Garamond" w:hAnsi="Garamond" w:cs="Times New Roman"/>
        </w:rPr>
        <w:t>.</w:t>
      </w:r>
    </w:p>
    <w:p w:rsidR="008278A7" w:rsidRDefault="008278A7" w:rsidP="002726BE">
      <w:pPr>
        <w:pStyle w:val="ListParagraph"/>
        <w:numPr>
          <w:ilvl w:val="1"/>
          <w:numId w:val="35"/>
        </w:numPr>
        <w:rPr>
          <w:rFonts w:ascii="Garamond" w:hAnsi="Garamond" w:cs="Times New Roman"/>
        </w:rPr>
      </w:pPr>
      <w:r>
        <w:rPr>
          <w:rFonts w:ascii="Garamond" w:hAnsi="Garamond" w:cs="Times New Roman"/>
        </w:rPr>
        <w:t xml:space="preserve">Music will </w:t>
      </w:r>
      <w:r w:rsidRPr="0056109A">
        <w:rPr>
          <w:rFonts w:ascii="Garamond" w:hAnsi="Garamond" w:cs="Times New Roman"/>
        </w:rPr>
        <w:t>be advised to submit a</w:t>
      </w:r>
      <w:r>
        <w:rPr>
          <w:rFonts w:ascii="Garamond" w:hAnsi="Garamond" w:cs="Times New Roman"/>
        </w:rPr>
        <w:t>n assessment</w:t>
      </w:r>
      <w:r w:rsidRPr="0056109A">
        <w:rPr>
          <w:rFonts w:ascii="Garamond" w:hAnsi="Garamond" w:cs="Times New Roman"/>
        </w:rPr>
        <w:t xml:space="preserve"> schedule and evidence of learning rubric for their </w:t>
      </w:r>
      <w:r>
        <w:rPr>
          <w:rFonts w:ascii="Garamond" w:hAnsi="Garamond" w:cs="Times New Roman"/>
        </w:rPr>
        <w:t>HU</w:t>
      </w:r>
      <w:r w:rsidRPr="0056109A">
        <w:rPr>
          <w:rFonts w:ascii="Garamond" w:hAnsi="Garamond" w:cs="Times New Roman"/>
        </w:rPr>
        <w:t xml:space="preserve"> course.</w:t>
      </w:r>
    </w:p>
    <w:p w:rsidR="008278A7" w:rsidRDefault="008278A7" w:rsidP="002726BE">
      <w:pPr>
        <w:pStyle w:val="ListParagraph"/>
        <w:numPr>
          <w:ilvl w:val="1"/>
          <w:numId w:val="35"/>
        </w:numPr>
        <w:rPr>
          <w:rFonts w:ascii="Garamond" w:hAnsi="Garamond" w:cs="Times New Roman"/>
        </w:rPr>
      </w:pPr>
      <w:r>
        <w:rPr>
          <w:rFonts w:ascii="Garamond" w:hAnsi="Garamond" w:cs="Times New Roman"/>
        </w:rPr>
        <w:t xml:space="preserve">Philosophy plans to assess PHIL 1000 every fall term and PHIL 1250 every spring term according to HU learning outcomes. </w:t>
      </w:r>
    </w:p>
    <w:p w:rsidR="00E43FAF" w:rsidRDefault="008278A7" w:rsidP="00E43FAF">
      <w:pPr>
        <w:pStyle w:val="ListParagraph"/>
        <w:numPr>
          <w:ilvl w:val="1"/>
          <w:numId w:val="35"/>
        </w:numPr>
        <w:rPr>
          <w:rFonts w:ascii="Garamond" w:hAnsi="Garamond" w:cs="Times New Roman"/>
        </w:rPr>
      </w:pPr>
      <w:r>
        <w:rPr>
          <w:rFonts w:ascii="Garamond" w:hAnsi="Garamond" w:cs="Times New Roman"/>
        </w:rPr>
        <w:t xml:space="preserve">Theater will </w:t>
      </w:r>
      <w:r w:rsidRPr="0056109A">
        <w:rPr>
          <w:rFonts w:ascii="Garamond" w:hAnsi="Garamond" w:cs="Times New Roman"/>
        </w:rPr>
        <w:t>be advised to submit a</w:t>
      </w:r>
      <w:r>
        <w:rPr>
          <w:rFonts w:ascii="Garamond" w:hAnsi="Garamond" w:cs="Times New Roman"/>
        </w:rPr>
        <w:t>n assessment</w:t>
      </w:r>
      <w:r w:rsidRPr="0056109A">
        <w:rPr>
          <w:rFonts w:ascii="Garamond" w:hAnsi="Garamond" w:cs="Times New Roman"/>
        </w:rPr>
        <w:t xml:space="preserve"> schedule and evidence of learning rubric for their </w:t>
      </w:r>
      <w:r>
        <w:rPr>
          <w:rFonts w:ascii="Garamond" w:hAnsi="Garamond" w:cs="Times New Roman"/>
        </w:rPr>
        <w:t>HU</w:t>
      </w:r>
      <w:r w:rsidRPr="0056109A">
        <w:rPr>
          <w:rFonts w:ascii="Garamond" w:hAnsi="Garamond" w:cs="Times New Roman"/>
        </w:rPr>
        <w:t xml:space="preserve"> course.</w:t>
      </w:r>
    </w:p>
    <w:p w:rsidR="00E43FAF" w:rsidRDefault="00E43FAF" w:rsidP="00E43FAF">
      <w:pPr>
        <w:pStyle w:val="ListParagraph"/>
        <w:ind w:left="360"/>
        <w:rPr>
          <w:rFonts w:ascii="Garamond" w:hAnsi="Garamond" w:cs="Times New Roman"/>
        </w:rPr>
      </w:pPr>
    </w:p>
    <w:p w:rsidR="008278A7" w:rsidRPr="00E43FAF" w:rsidRDefault="008278A7" w:rsidP="00E43FAF">
      <w:pPr>
        <w:pStyle w:val="ListParagraph"/>
        <w:numPr>
          <w:ilvl w:val="0"/>
          <w:numId w:val="35"/>
        </w:numPr>
        <w:rPr>
          <w:rFonts w:ascii="Garamond" w:hAnsi="Garamond" w:cs="Times New Roman"/>
        </w:rPr>
      </w:pPr>
      <w:r w:rsidRPr="00E43FAF">
        <w:rPr>
          <w:rFonts w:ascii="Garamond" w:hAnsi="Garamond" w:cs="Times New Roman"/>
          <w:u w:val="single"/>
        </w:rPr>
        <w:t>Findings for ANTH 1040</w:t>
      </w:r>
      <w:r w:rsidRPr="00E43FAF">
        <w:rPr>
          <w:rFonts w:ascii="Garamond" w:hAnsi="Garamond" w:cs="Times New Roman"/>
        </w:rPr>
        <w:t xml:space="preserve">: </w:t>
      </w:r>
      <w:r w:rsidR="00E43FAF" w:rsidRPr="00E43FAF">
        <w:rPr>
          <w:rFonts w:ascii="Garamond" w:hAnsi="Garamond" w:cs="Times New Roman"/>
        </w:rPr>
        <w:t>Findings are reported for all outcomes. Student performance on all measures (</w:t>
      </w:r>
      <w:r w:rsidR="00E43FAF">
        <w:rPr>
          <w:rFonts w:ascii="Garamond" w:hAnsi="Garamond" w:cs="Times New Roman"/>
        </w:rPr>
        <w:t>a variety of written assignments</w:t>
      </w:r>
      <w:r w:rsidR="00E43FAF" w:rsidRPr="00E43FAF">
        <w:rPr>
          <w:rFonts w:ascii="Garamond" w:hAnsi="Garamond" w:cs="Times New Roman"/>
        </w:rPr>
        <w:t xml:space="preserve">) met threshold </w:t>
      </w:r>
      <w:r w:rsidR="00E43FAF">
        <w:rPr>
          <w:rFonts w:ascii="Garamond" w:hAnsi="Garamond" w:cs="Times New Roman"/>
        </w:rPr>
        <w:t xml:space="preserve">of 65% (grade D or higher) </w:t>
      </w:r>
      <w:r w:rsidR="00E43FAF" w:rsidRPr="00E43FAF">
        <w:rPr>
          <w:rFonts w:ascii="Garamond" w:hAnsi="Garamond" w:cs="Times New Roman"/>
        </w:rPr>
        <w:t xml:space="preserve">for </w:t>
      </w:r>
      <w:r w:rsidR="00E43FAF">
        <w:rPr>
          <w:rFonts w:ascii="Garamond" w:hAnsi="Garamond" w:cs="Times New Roman"/>
        </w:rPr>
        <w:t>all o</w:t>
      </w:r>
      <w:r w:rsidR="00E43FAF" w:rsidRPr="00E43FAF">
        <w:rPr>
          <w:rFonts w:ascii="Garamond" w:hAnsi="Garamond" w:cs="Times New Roman"/>
        </w:rPr>
        <w:t>utcome</w:t>
      </w:r>
      <w:r w:rsidR="00E43FAF">
        <w:rPr>
          <w:rFonts w:ascii="Garamond" w:hAnsi="Garamond" w:cs="Times New Roman"/>
        </w:rPr>
        <w:t>s</w:t>
      </w:r>
      <w:r w:rsidR="00E43FAF" w:rsidRPr="00E43FAF">
        <w:rPr>
          <w:rFonts w:ascii="Garamond" w:hAnsi="Garamond" w:cs="Times New Roman"/>
        </w:rPr>
        <w:t xml:space="preserve">. </w:t>
      </w:r>
      <w:r w:rsidR="00E43FAF">
        <w:rPr>
          <w:rFonts w:ascii="Garamond" w:hAnsi="Garamond" w:cs="Times New Roman"/>
        </w:rPr>
        <w:t>Analysis is provided and no</w:t>
      </w:r>
      <w:r w:rsidR="00E43FAF" w:rsidRPr="00E43FAF">
        <w:rPr>
          <w:rFonts w:ascii="Garamond" w:hAnsi="Garamond" w:cs="Times New Roman"/>
        </w:rPr>
        <w:t xml:space="preserve"> action is being taken. </w:t>
      </w:r>
    </w:p>
    <w:p w:rsidR="008278A7" w:rsidRPr="008278A7" w:rsidRDefault="008278A7" w:rsidP="008278A7">
      <w:pPr>
        <w:pStyle w:val="ListParagraph"/>
        <w:ind w:left="360"/>
        <w:rPr>
          <w:rFonts w:ascii="Garamond" w:hAnsi="Garamond" w:cs="Times New Roman"/>
        </w:rPr>
      </w:pPr>
    </w:p>
    <w:p w:rsidR="008278A7" w:rsidRPr="00FB317F" w:rsidRDefault="008278A7" w:rsidP="008278A7">
      <w:pPr>
        <w:pStyle w:val="ListParagraph"/>
        <w:numPr>
          <w:ilvl w:val="0"/>
          <w:numId w:val="35"/>
        </w:numPr>
        <w:rPr>
          <w:rFonts w:ascii="Garamond" w:hAnsi="Garamond" w:cs="Times New Roman"/>
        </w:rPr>
      </w:pPr>
      <w:r w:rsidRPr="008278A7">
        <w:rPr>
          <w:rFonts w:ascii="Garamond" w:hAnsi="Garamond" w:cs="Times New Roman"/>
          <w:u w:val="single"/>
        </w:rPr>
        <w:t>Findings for PHIL 1120</w:t>
      </w:r>
      <w:r>
        <w:rPr>
          <w:rFonts w:ascii="Garamond" w:hAnsi="Garamond" w:cs="Times New Roman"/>
        </w:rPr>
        <w:t>:</w:t>
      </w:r>
      <w:r w:rsidR="00E43FAF" w:rsidRPr="00E43FAF">
        <w:rPr>
          <w:rFonts w:ascii="Garamond" w:hAnsi="Garamond" w:cs="Times New Roman"/>
        </w:rPr>
        <w:t xml:space="preserve"> Findings are reported for all outcomes. Student performance on all measures (</w:t>
      </w:r>
      <w:r w:rsidR="00E43FAF">
        <w:rPr>
          <w:rFonts w:ascii="Garamond" w:hAnsi="Garamond" w:cs="Times New Roman"/>
        </w:rPr>
        <w:t>a variety of written assignments</w:t>
      </w:r>
      <w:r w:rsidR="00A21138">
        <w:rPr>
          <w:rFonts w:ascii="Garamond" w:hAnsi="Garamond" w:cs="Times New Roman"/>
        </w:rPr>
        <w:t xml:space="preserve"> and multiple choice questions</w:t>
      </w:r>
      <w:r w:rsidR="00E43FAF" w:rsidRPr="00E43FAF">
        <w:rPr>
          <w:rFonts w:ascii="Garamond" w:hAnsi="Garamond" w:cs="Times New Roman"/>
        </w:rPr>
        <w:t xml:space="preserve">) met threshold </w:t>
      </w:r>
      <w:r w:rsidR="00A21138">
        <w:rPr>
          <w:rFonts w:ascii="Garamond" w:hAnsi="Garamond" w:cs="Times New Roman"/>
        </w:rPr>
        <w:t>(which was not explicitly stated but student performance scores ranged from 73-90%)</w:t>
      </w:r>
      <w:r w:rsidR="00E43FAF">
        <w:rPr>
          <w:rFonts w:ascii="Garamond" w:hAnsi="Garamond" w:cs="Times New Roman"/>
        </w:rPr>
        <w:t xml:space="preserve"> </w:t>
      </w:r>
      <w:r w:rsidR="00E43FAF" w:rsidRPr="00E43FAF">
        <w:rPr>
          <w:rFonts w:ascii="Garamond" w:hAnsi="Garamond" w:cs="Times New Roman"/>
        </w:rPr>
        <w:t xml:space="preserve">for </w:t>
      </w:r>
      <w:r w:rsidR="00E43FAF">
        <w:rPr>
          <w:rFonts w:ascii="Garamond" w:hAnsi="Garamond" w:cs="Times New Roman"/>
        </w:rPr>
        <w:t>all o</w:t>
      </w:r>
      <w:r w:rsidR="00E43FAF" w:rsidRPr="00E43FAF">
        <w:rPr>
          <w:rFonts w:ascii="Garamond" w:hAnsi="Garamond" w:cs="Times New Roman"/>
        </w:rPr>
        <w:t>utcome</w:t>
      </w:r>
      <w:r w:rsidR="00E43FAF">
        <w:rPr>
          <w:rFonts w:ascii="Garamond" w:hAnsi="Garamond" w:cs="Times New Roman"/>
        </w:rPr>
        <w:t>s</w:t>
      </w:r>
      <w:r w:rsidR="00E43FAF" w:rsidRPr="00E43FAF">
        <w:rPr>
          <w:rFonts w:ascii="Garamond" w:hAnsi="Garamond" w:cs="Times New Roman"/>
        </w:rPr>
        <w:t xml:space="preserve">. </w:t>
      </w:r>
      <w:r w:rsidR="00E43FAF">
        <w:rPr>
          <w:rFonts w:ascii="Garamond" w:hAnsi="Garamond" w:cs="Times New Roman"/>
        </w:rPr>
        <w:t>Analysis is provided and no</w:t>
      </w:r>
      <w:r w:rsidR="00E43FAF" w:rsidRPr="00E43FAF">
        <w:rPr>
          <w:rFonts w:ascii="Garamond" w:hAnsi="Garamond" w:cs="Times New Roman"/>
        </w:rPr>
        <w:t xml:space="preserve"> action is being taken.</w:t>
      </w:r>
    </w:p>
    <w:p w:rsidR="0073306D" w:rsidRPr="0056109A" w:rsidRDefault="0073306D">
      <w:pPr>
        <w:rPr>
          <w:rFonts w:ascii="Garamond" w:hAnsi="Garamond" w:cs="Times New Roman"/>
        </w:rPr>
      </w:pPr>
      <w:r w:rsidRPr="0056109A">
        <w:rPr>
          <w:rFonts w:ascii="Garamond" w:hAnsi="Garamond" w:cs="Times New Roman"/>
        </w:rPr>
        <w:br w:type="page"/>
      </w:r>
    </w:p>
    <w:p w:rsidR="0073306D" w:rsidRPr="0056109A" w:rsidRDefault="0073306D" w:rsidP="00034D0F">
      <w:pPr>
        <w:pStyle w:val="Heading1"/>
      </w:pPr>
      <w:bookmarkStart w:id="9" w:name="_Toc383961310"/>
      <w:r w:rsidRPr="0056109A">
        <w:t>Social Science</w:t>
      </w:r>
      <w:bookmarkEnd w:id="9"/>
    </w:p>
    <w:p w:rsidR="00034D0F" w:rsidRDefault="00034D0F" w:rsidP="00034D0F">
      <w:pPr>
        <w:pStyle w:val="ListParagraph"/>
        <w:ind w:left="360"/>
        <w:rPr>
          <w:rFonts w:ascii="Garamond" w:hAnsi="Garamond" w:cs="Times New Roman"/>
        </w:rPr>
      </w:pPr>
    </w:p>
    <w:p w:rsidR="00A813F5" w:rsidRPr="0056109A" w:rsidRDefault="00A813F5" w:rsidP="00A813F5">
      <w:pPr>
        <w:pStyle w:val="ListParagraph"/>
        <w:numPr>
          <w:ilvl w:val="0"/>
          <w:numId w:val="26"/>
        </w:numPr>
        <w:rPr>
          <w:rFonts w:ascii="Garamond" w:hAnsi="Garamond" w:cs="Times New Roman"/>
        </w:rPr>
      </w:pPr>
      <w:r w:rsidRPr="0056109A">
        <w:rPr>
          <w:rFonts w:ascii="Garamond" w:hAnsi="Garamond" w:cs="Times New Roman"/>
        </w:rPr>
        <w:t xml:space="preserve">Data gathered for 35% of SS courses (i.e., ECON 1010, 2010, 2020; HIST 1500, 1510; PSY 1010, 2000; SW 1010; CHF 1500; HLTH 1030) on </w:t>
      </w:r>
      <w:r w:rsidR="00003075" w:rsidRPr="0056109A">
        <w:rPr>
          <w:rFonts w:ascii="Garamond" w:hAnsi="Garamond" w:cs="Times New Roman"/>
        </w:rPr>
        <w:t>2</w:t>
      </w:r>
      <w:r w:rsidRPr="0056109A">
        <w:rPr>
          <w:rFonts w:ascii="Garamond" w:hAnsi="Garamond" w:cs="Times New Roman"/>
        </w:rPr>
        <w:t xml:space="preserve"> of </w:t>
      </w:r>
      <w:r w:rsidR="00003075" w:rsidRPr="0056109A">
        <w:rPr>
          <w:rFonts w:ascii="Garamond" w:hAnsi="Garamond" w:cs="Times New Roman"/>
        </w:rPr>
        <w:t>6</w:t>
      </w:r>
      <w:r w:rsidRPr="0056109A">
        <w:rPr>
          <w:rFonts w:ascii="Garamond" w:hAnsi="Garamond" w:cs="Times New Roman"/>
        </w:rPr>
        <w:t xml:space="preserve"> skill criteria (</w:t>
      </w:r>
      <w:r w:rsidRPr="0056109A">
        <w:rPr>
          <w:rFonts w:ascii="Garamond" w:hAnsi="Garamond" w:cs="Times New Roman"/>
          <w:i/>
          <w:color w:val="000000"/>
        </w:rPr>
        <w:t>communication; abstract logic or reasoning; use of information technology</w:t>
      </w:r>
      <w:r w:rsidRPr="0056109A">
        <w:rPr>
          <w:rStyle w:val="apple-converted-space"/>
          <w:rFonts w:ascii="Garamond" w:hAnsi="Garamond" w:cs="Times New Roman"/>
          <w:i/>
          <w:color w:val="000000"/>
        </w:rPr>
        <w:t>; u</w:t>
      </w:r>
      <w:r w:rsidRPr="0056109A">
        <w:rPr>
          <w:rFonts w:ascii="Garamond" w:hAnsi="Garamond" w:cs="Times New Roman"/>
          <w:i/>
          <w:color w:val="000000"/>
        </w:rPr>
        <w:t>se of library or other research sources</w:t>
      </w:r>
      <w:r w:rsidRPr="0056109A">
        <w:rPr>
          <w:rStyle w:val="apple-converted-space"/>
          <w:rFonts w:ascii="Garamond" w:hAnsi="Garamond" w:cs="Times New Roman"/>
          <w:i/>
          <w:color w:val="000000"/>
        </w:rPr>
        <w:t>; c</w:t>
      </w:r>
      <w:r w:rsidRPr="0056109A">
        <w:rPr>
          <w:rFonts w:ascii="Garamond" w:hAnsi="Garamond" w:cs="Times New Roman"/>
          <w:i/>
          <w:color w:val="000000"/>
        </w:rPr>
        <w:t>ritical thinking, cognitive learning,  individual or group problem solving; collaborative group problem solving</w:t>
      </w:r>
      <w:r w:rsidRPr="0056109A">
        <w:rPr>
          <w:rFonts w:ascii="Garamond" w:hAnsi="Garamond" w:cs="Times New Roman"/>
        </w:rPr>
        <w:t xml:space="preserve">) and </w:t>
      </w:r>
      <w:r w:rsidR="00003075" w:rsidRPr="0056109A">
        <w:rPr>
          <w:rFonts w:ascii="Garamond" w:hAnsi="Garamond" w:cs="Times New Roman"/>
        </w:rPr>
        <w:t>3</w:t>
      </w:r>
      <w:r w:rsidRPr="0056109A">
        <w:rPr>
          <w:rFonts w:ascii="Garamond" w:hAnsi="Garamond" w:cs="Times New Roman"/>
        </w:rPr>
        <w:t xml:space="preserve"> of </w:t>
      </w:r>
      <w:r w:rsidR="00003075" w:rsidRPr="0056109A">
        <w:rPr>
          <w:rFonts w:ascii="Garamond" w:hAnsi="Garamond" w:cs="Times New Roman"/>
        </w:rPr>
        <w:t>5</w:t>
      </w:r>
      <w:r w:rsidRPr="0056109A">
        <w:rPr>
          <w:rFonts w:ascii="Garamond" w:hAnsi="Garamond" w:cs="Times New Roman"/>
        </w:rPr>
        <w:t xml:space="preserve"> outcomes (</w:t>
      </w:r>
      <w:r w:rsidRPr="0056109A">
        <w:rPr>
          <w:rFonts w:ascii="Garamond" w:hAnsi="Garamond" w:cs="Times New Roman"/>
          <w:i/>
          <w:color w:val="000000"/>
        </w:rPr>
        <w:t>describe a social science approach to studying and understanding human behavior; describe basic assumptions about humans and their behaviors from a social science perspective; explain the basic elements and operation of a sociocultural system; explain the interactions between individuals and their sociocultural and/or natural environments; apply a social science perspective to a particular issue and identify factors impacting change</w:t>
      </w:r>
      <w:r w:rsidRPr="0056109A">
        <w:rPr>
          <w:rFonts w:ascii="Garamond" w:hAnsi="Garamond" w:cs="Times New Roman"/>
          <w:color w:val="000000"/>
        </w:rPr>
        <w:t>).</w:t>
      </w:r>
    </w:p>
    <w:p w:rsidR="00EE0E7E" w:rsidRPr="0056109A" w:rsidRDefault="00EE0E7E" w:rsidP="00EE0E7E">
      <w:pPr>
        <w:pStyle w:val="ListParagraph"/>
        <w:ind w:left="360"/>
        <w:rPr>
          <w:rFonts w:ascii="Garamond" w:hAnsi="Garamond" w:cs="Times New Roman"/>
        </w:rPr>
      </w:pPr>
    </w:p>
    <w:p w:rsidR="00E07EA5" w:rsidRPr="0056109A" w:rsidRDefault="00A813F5" w:rsidP="00E07EA5">
      <w:pPr>
        <w:pStyle w:val="ListParagraph"/>
        <w:numPr>
          <w:ilvl w:val="0"/>
          <w:numId w:val="26"/>
        </w:numPr>
        <w:rPr>
          <w:rFonts w:ascii="Garamond" w:hAnsi="Garamond" w:cs="Times New Roman"/>
        </w:rPr>
      </w:pPr>
      <w:r w:rsidRPr="0056109A">
        <w:rPr>
          <w:rFonts w:ascii="Garamond" w:hAnsi="Garamond" w:cs="Times New Roman"/>
        </w:rPr>
        <w:t xml:space="preserve">The following SS courses were not assessed in 2012-13: </w:t>
      </w:r>
      <w:r w:rsidR="00E07EA5" w:rsidRPr="0056109A">
        <w:rPr>
          <w:rFonts w:ascii="Garamond" w:hAnsi="Garamond" w:cs="Times New Roman"/>
        </w:rPr>
        <w:t xml:space="preserve">ANTH 1000, </w:t>
      </w:r>
      <w:r w:rsidR="00F558D9" w:rsidRPr="0056109A">
        <w:rPr>
          <w:rFonts w:ascii="Garamond" w:hAnsi="Garamond" w:cs="Times New Roman"/>
        </w:rPr>
        <w:t>2010, 2030</w:t>
      </w:r>
      <w:r w:rsidR="00E07EA5" w:rsidRPr="0056109A">
        <w:rPr>
          <w:rFonts w:ascii="Garamond" w:hAnsi="Garamond" w:cs="Times New Roman"/>
        </w:rPr>
        <w:t>; CJ 1010; ECON 1100;  GEOG 1300</w:t>
      </w:r>
      <w:r w:rsidR="00F558D9" w:rsidRPr="0056109A">
        <w:rPr>
          <w:rFonts w:ascii="Garamond" w:hAnsi="Garamond" w:cs="Times New Roman"/>
        </w:rPr>
        <w:t>, 1520</w:t>
      </w:r>
      <w:r w:rsidR="00E07EA5" w:rsidRPr="0056109A">
        <w:rPr>
          <w:rFonts w:ascii="Garamond" w:hAnsi="Garamond" w:cs="Times New Roman"/>
        </w:rPr>
        <w:t xml:space="preserve">; GERT 1010; </w:t>
      </w:r>
      <w:r w:rsidR="00F558D9" w:rsidRPr="0056109A">
        <w:rPr>
          <w:rFonts w:ascii="Garamond" w:hAnsi="Garamond" w:cs="Times New Roman"/>
        </w:rPr>
        <w:t xml:space="preserve">HIST 1500; </w:t>
      </w:r>
      <w:r w:rsidR="00E07EA5" w:rsidRPr="0056109A">
        <w:rPr>
          <w:rFonts w:ascii="Garamond" w:hAnsi="Garamond" w:cs="Times New Roman"/>
        </w:rPr>
        <w:t xml:space="preserve">HONORS 1520, 2110, 2120, 2130; </w:t>
      </w:r>
      <w:r w:rsidR="00F558D9" w:rsidRPr="0056109A">
        <w:rPr>
          <w:rFonts w:ascii="Garamond" w:hAnsi="Garamond" w:cs="Times New Roman"/>
        </w:rPr>
        <w:t xml:space="preserve">IST 1100; </w:t>
      </w:r>
      <w:r w:rsidR="00E07EA5" w:rsidRPr="0056109A">
        <w:rPr>
          <w:rFonts w:ascii="Garamond" w:hAnsi="Garamond" w:cs="Times New Roman"/>
        </w:rPr>
        <w:t>POLS 2100, 2200, 2300; SOC</w:t>
      </w:r>
      <w:r w:rsidR="00F558D9" w:rsidRPr="0056109A">
        <w:rPr>
          <w:rFonts w:ascii="Garamond" w:hAnsi="Garamond" w:cs="Times New Roman"/>
        </w:rPr>
        <w:t xml:space="preserve"> 1010,</w:t>
      </w:r>
      <w:r w:rsidR="00E07EA5" w:rsidRPr="0056109A">
        <w:rPr>
          <w:rFonts w:ascii="Garamond" w:hAnsi="Garamond" w:cs="Times New Roman"/>
        </w:rPr>
        <w:t xml:space="preserve"> 1020; WS 1500</w:t>
      </w:r>
      <w:r w:rsidR="00F558D9" w:rsidRPr="0056109A">
        <w:rPr>
          <w:rFonts w:ascii="Garamond" w:hAnsi="Garamond" w:cs="Times New Roman"/>
        </w:rPr>
        <w:t xml:space="preserve">). </w:t>
      </w:r>
      <w:r w:rsidR="00E07EA5" w:rsidRPr="0056109A">
        <w:rPr>
          <w:rFonts w:ascii="Garamond" w:hAnsi="Garamond" w:cs="Times New Roman"/>
        </w:rPr>
        <w:t>All of these courses are scheduled to collect assessment data</w:t>
      </w:r>
      <w:r w:rsidR="00F558D9" w:rsidRPr="0056109A">
        <w:rPr>
          <w:rFonts w:ascii="Garamond" w:hAnsi="Garamond" w:cs="Times New Roman"/>
        </w:rPr>
        <w:t xml:space="preserve"> contingent on course offerings</w:t>
      </w:r>
      <w:r w:rsidR="00E07EA5" w:rsidRPr="0056109A">
        <w:rPr>
          <w:rFonts w:ascii="Garamond" w:hAnsi="Garamond" w:cs="Times New Roman"/>
        </w:rPr>
        <w:t>.</w:t>
      </w:r>
    </w:p>
    <w:p w:rsidR="00F558D9" w:rsidRPr="0056109A" w:rsidRDefault="00F558D9" w:rsidP="001B0219">
      <w:pPr>
        <w:pStyle w:val="ListParagraph"/>
        <w:numPr>
          <w:ilvl w:val="1"/>
          <w:numId w:val="26"/>
        </w:numPr>
        <w:rPr>
          <w:rFonts w:ascii="Garamond" w:hAnsi="Garamond" w:cs="Times New Roman"/>
        </w:rPr>
      </w:pPr>
      <w:r w:rsidRPr="0056109A">
        <w:rPr>
          <w:rFonts w:ascii="Garamond" w:hAnsi="Garamond" w:cs="Times New Roman"/>
        </w:rPr>
        <w:t>While Criminal Justice reports ongoing artifact collection, they will be advised to align artifacts with specific learning outcomes, to establish thresholds for evidence of student learning, to report results against the threshold, and to “close the loop” with an action plan.</w:t>
      </w:r>
    </w:p>
    <w:p w:rsidR="00F558D9" w:rsidRPr="0056109A" w:rsidRDefault="00F558D9" w:rsidP="001B0219">
      <w:pPr>
        <w:pStyle w:val="ListParagraph"/>
        <w:numPr>
          <w:ilvl w:val="1"/>
          <w:numId w:val="26"/>
        </w:numPr>
        <w:rPr>
          <w:rFonts w:ascii="Garamond" w:hAnsi="Garamond" w:cs="Times New Roman"/>
        </w:rPr>
      </w:pPr>
      <w:r w:rsidRPr="0056109A">
        <w:rPr>
          <w:rFonts w:ascii="Garamond" w:hAnsi="Garamond" w:cs="Times New Roman"/>
        </w:rPr>
        <w:t>Gerontology will be advised to align measures with specific learning outcomes, to establish thresholds for evidence of student learning, to report results against the threshold, and to “close the loop” with an action plan</w:t>
      </w:r>
    </w:p>
    <w:p w:rsidR="00F77994" w:rsidRPr="001B0219" w:rsidRDefault="00F77994" w:rsidP="001B0219">
      <w:pPr>
        <w:pStyle w:val="ListParagraph"/>
        <w:numPr>
          <w:ilvl w:val="1"/>
          <w:numId w:val="26"/>
        </w:numPr>
        <w:rPr>
          <w:rFonts w:ascii="Garamond" w:hAnsi="Garamond" w:cs="Times New Roman"/>
        </w:rPr>
      </w:pPr>
      <w:r>
        <w:rPr>
          <w:rFonts w:ascii="Garamond" w:hAnsi="Garamond" w:cs="Times New Roman"/>
        </w:rPr>
        <w:t>Honors has been responsive to GEIAC’s request to submit an assessment schedule and evidence of learning rubric for its SS courses. Honors plans regular assessment of its general education courses and has a website (</w:t>
      </w:r>
      <w:hyperlink r:id="rId11" w:history="1">
        <w:r w:rsidRPr="00166DC7">
          <w:rPr>
            <w:rStyle w:val="Hyperlink"/>
            <w:rFonts w:ascii="Garamond" w:hAnsi="Garamond" w:cs="Times New Roman"/>
          </w:rPr>
          <w:t>http://www.weber.edu/Honors/Assessment.html</w:t>
        </w:r>
      </w:hyperlink>
      <w:r>
        <w:rPr>
          <w:rFonts w:ascii="Garamond" w:hAnsi="Garamond" w:cs="Times New Roman"/>
        </w:rPr>
        <w:t>)</w:t>
      </w:r>
      <w:r w:rsidR="002726BE">
        <w:rPr>
          <w:rFonts w:ascii="Garamond" w:hAnsi="Garamond" w:cs="Times New Roman"/>
        </w:rPr>
        <w:t xml:space="preserve"> with general information and </w:t>
      </w:r>
      <w:r>
        <w:rPr>
          <w:rFonts w:ascii="Garamond" w:hAnsi="Garamond" w:cs="Times New Roman"/>
        </w:rPr>
        <w:t>evidence of learning rubrics. Honors plans to have SS assessment data for the next report.</w:t>
      </w:r>
    </w:p>
    <w:p w:rsidR="008F06BE" w:rsidRPr="0056109A" w:rsidRDefault="008F06BE" w:rsidP="001B0219">
      <w:pPr>
        <w:pStyle w:val="ListParagraph"/>
        <w:numPr>
          <w:ilvl w:val="1"/>
          <w:numId w:val="26"/>
        </w:numPr>
        <w:rPr>
          <w:rFonts w:ascii="Garamond" w:hAnsi="Garamond" w:cs="Times New Roman"/>
        </w:rPr>
      </w:pPr>
      <w:r w:rsidRPr="0056109A">
        <w:rPr>
          <w:rFonts w:ascii="Garamond" w:hAnsi="Garamond" w:cs="Times New Roman"/>
        </w:rPr>
        <w:t>IS&amp;T will be advised to submit a</w:t>
      </w:r>
      <w:r w:rsidR="0056109A">
        <w:rPr>
          <w:rFonts w:ascii="Garamond" w:hAnsi="Garamond" w:cs="Times New Roman"/>
        </w:rPr>
        <w:t>n assessment</w:t>
      </w:r>
      <w:r w:rsidRPr="0056109A">
        <w:rPr>
          <w:rFonts w:ascii="Garamond" w:hAnsi="Garamond" w:cs="Times New Roman"/>
        </w:rPr>
        <w:t xml:space="preserve"> schedule and evidence of learning rubric for IST 1100.</w:t>
      </w:r>
    </w:p>
    <w:p w:rsidR="00EE0E7E" w:rsidRPr="0056109A" w:rsidRDefault="00F558D9" w:rsidP="001B0219">
      <w:pPr>
        <w:pStyle w:val="ListParagraph"/>
        <w:numPr>
          <w:ilvl w:val="1"/>
          <w:numId w:val="26"/>
        </w:numPr>
        <w:rPr>
          <w:rFonts w:ascii="Garamond" w:hAnsi="Garamond" w:cs="Times New Roman"/>
        </w:rPr>
      </w:pPr>
      <w:r w:rsidRPr="0056109A">
        <w:rPr>
          <w:rFonts w:ascii="Garamond" w:hAnsi="Garamond" w:cs="Times New Roman"/>
        </w:rPr>
        <w:t>Women’s Studies will be advised to align department/program learning outcomes with the SS learning outcomes.</w:t>
      </w:r>
    </w:p>
    <w:p w:rsidR="00EE0E7E" w:rsidRPr="0056109A" w:rsidRDefault="00EE0E7E" w:rsidP="00EE0E7E">
      <w:pPr>
        <w:pStyle w:val="ListParagraph"/>
        <w:rPr>
          <w:rFonts w:ascii="Garamond" w:hAnsi="Garamond" w:cs="Times New Roman"/>
        </w:rPr>
      </w:pPr>
    </w:p>
    <w:p w:rsidR="00EE0E7E" w:rsidRPr="0056109A" w:rsidRDefault="00EE0E7E" w:rsidP="00EE0E7E">
      <w:pPr>
        <w:pStyle w:val="ListParagraph"/>
        <w:numPr>
          <w:ilvl w:val="0"/>
          <w:numId w:val="26"/>
        </w:numPr>
        <w:rPr>
          <w:rFonts w:ascii="Garamond" w:hAnsi="Garamond" w:cs="Times New Roman"/>
        </w:rPr>
      </w:pPr>
      <w:r w:rsidRPr="0056109A">
        <w:rPr>
          <w:rFonts w:ascii="Garamond" w:hAnsi="Garamond" w:cs="Times New Roman"/>
          <w:u w:val="single"/>
        </w:rPr>
        <w:t xml:space="preserve">Findings for </w:t>
      </w:r>
      <w:r w:rsidR="00C152D4" w:rsidRPr="0056109A">
        <w:rPr>
          <w:rFonts w:ascii="Garamond" w:hAnsi="Garamond" w:cs="Times New Roman"/>
          <w:u w:val="single"/>
        </w:rPr>
        <w:t>ECON 1010</w:t>
      </w:r>
      <w:r w:rsidR="00C152D4" w:rsidRPr="0056109A">
        <w:rPr>
          <w:rFonts w:ascii="Garamond" w:hAnsi="Garamond" w:cs="Times New Roman"/>
        </w:rPr>
        <w:t>:</w:t>
      </w:r>
      <w:r w:rsidR="0042710E" w:rsidRPr="0056109A">
        <w:rPr>
          <w:rFonts w:ascii="Garamond" w:hAnsi="Garamond" w:cs="Times New Roman"/>
        </w:rPr>
        <w:t xml:space="preserve"> </w:t>
      </w:r>
      <w:r w:rsidR="00003075" w:rsidRPr="0056109A">
        <w:rPr>
          <w:rFonts w:ascii="Garamond" w:hAnsi="Garamond" w:cs="Times New Roman"/>
        </w:rPr>
        <w:t xml:space="preserve">Findings are reported for 3 of 5 outcomes, but not for 2 of the 6 skill criteria. Economics will be advised to include the skill criteria in their future assessment of SS learning outcomes. Student performance on the measure of multiple choice questions generally met threshold of at least 70% correct for the 3 outcomes. No action is being taken. </w:t>
      </w:r>
    </w:p>
    <w:p w:rsidR="00EE0E7E" w:rsidRPr="0056109A" w:rsidRDefault="00EE0E7E" w:rsidP="00EE0E7E">
      <w:pPr>
        <w:pStyle w:val="ListParagraph"/>
        <w:ind w:left="360"/>
        <w:rPr>
          <w:rFonts w:ascii="Garamond" w:hAnsi="Garamond" w:cs="Times New Roman"/>
        </w:rPr>
      </w:pPr>
    </w:p>
    <w:p w:rsidR="0042710E" w:rsidRPr="0056109A" w:rsidRDefault="00EE0E7E" w:rsidP="00EE0E7E">
      <w:pPr>
        <w:pStyle w:val="ListParagraph"/>
        <w:numPr>
          <w:ilvl w:val="0"/>
          <w:numId w:val="26"/>
        </w:numPr>
        <w:rPr>
          <w:rFonts w:ascii="Garamond" w:hAnsi="Garamond" w:cs="Times New Roman"/>
        </w:rPr>
      </w:pPr>
      <w:r w:rsidRPr="0056109A">
        <w:rPr>
          <w:rFonts w:ascii="Garamond" w:hAnsi="Garamond" w:cs="Times New Roman"/>
          <w:u w:val="single"/>
        </w:rPr>
        <w:t xml:space="preserve">Findings for </w:t>
      </w:r>
      <w:r w:rsidR="00C152D4" w:rsidRPr="0056109A">
        <w:rPr>
          <w:rFonts w:ascii="Garamond" w:hAnsi="Garamond" w:cs="Times New Roman"/>
          <w:u w:val="single"/>
        </w:rPr>
        <w:t>ECON 2010</w:t>
      </w:r>
      <w:r w:rsidR="00C152D4" w:rsidRPr="0056109A">
        <w:rPr>
          <w:rFonts w:ascii="Garamond" w:hAnsi="Garamond" w:cs="Times New Roman"/>
        </w:rPr>
        <w:t>:</w:t>
      </w:r>
      <w:r w:rsidR="0042710E" w:rsidRPr="0056109A">
        <w:rPr>
          <w:rFonts w:ascii="Garamond" w:hAnsi="Garamond" w:cs="Times New Roman"/>
        </w:rPr>
        <w:t xml:space="preserve"> </w:t>
      </w:r>
      <w:r w:rsidR="00003075" w:rsidRPr="0056109A">
        <w:rPr>
          <w:rFonts w:ascii="Garamond" w:hAnsi="Garamond" w:cs="Times New Roman"/>
        </w:rPr>
        <w:t>Findings are reported for 3 of 5 outcomes, but not for 2 of the 6 skill criteria. Economics will be advised to include the skill criteria in their future assessment of SS learning outcomes. Student performance on the measure of multiple choice questions met</w:t>
      </w:r>
      <w:r w:rsidR="0042710E" w:rsidRPr="0056109A">
        <w:rPr>
          <w:rFonts w:ascii="Garamond" w:hAnsi="Garamond" w:cs="Times New Roman"/>
        </w:rPr>
        <w:t xml:space="preserve"> threshold </w:t>
      </w:r>
      <w:r w:rsidR="00003075" w:rsidRPr="0056109A">
        <w:rPr>
          <w:rFonts w:ascii="Garamond" w:hAnsi="Garamond" w:cs="Times New Roman"/>
        </w:rPr>
        <w:t>of at least</w:t>
      </w:r>
      <w:r w:rsidR="0042710E" w:rsidRPr="0056109A">
        <w:rPr>
          <w:rFonts w:ascii="Garamond" w:hAnsi="Garamond" w:cs="Times New Roman"/>
        </w:rPr>
        <w:t xml:space="preserve"> 70% correct</w:t>
      </w:r>
      <w:r w:rsidR="00003075" w:rsidRPr="0056109A">
        <w:rPr>
          <w:rFonts w:ascii="Garamond" w:hAnsi="Garamond" w:cs="Times New Roman"/>
        </w:rPr>
        <w:t xml:space="preserve"> on all</w:t>
      </w:r>
      <w:r w:rsidR="0042710E" w:rsidRPr="0056109A">
        <w:rPr>
          <w:rFonts w:ascii="Garamond" w:hAnsi="Garamond" w:cs="Times New Roman"/>
        </w:rPr>
        <w:t xml:space="preserve"> outcomes. No action </w:t>
      </w:r>
      <w:r w:rsidR="00443688" w:rsidRPr="0056109A">
        <w:rPr>
          <w:rFonts w:ascii="Garamond" w:hAnsi="Garamond" w:cs="Times New Roman"/>
        </w:rPr>
        <w:t>is being taken.</w:t>
      </w:r>
    </w:p>
    <w:p w:rsidR="00EE0E7E" w:rsidRPr="0056109A" w:rsidRDefault="00EE0E7E" w:rsidP="00EE0E7E">
      <w:pPr>
        <w:pStyle w:val="ListParagraph"/>
        <w:ind w:left="360"/>
        <w:rPr>
          <w:rFonts w:ascii="Garamond" w:hAnsi="Garamond" w:cs="Times New Roman"/>
        </w:rPr>
      </w:pPr>
    </w:p>
    <w:p w:rsidR="00443688" w:rsidRPr="0056109A" w:rsidRDefault="00EE0E7E" w:rsidP="00EE0E7E">
      <w:pPr>
        <w:pStyle w:val="ListParagraph"/>
        <w:numPr>
          <w:ilvl w:val="0"/>
          <w:numId w:val="26"/>
        </w:numPr>
        <w:rPr>
          <w:rFonts w:ascii="Garamond" w:hAnsi="Garamond" w:cs="Times New Roman"/>
        </w:rPr>
      </w:pPr>
      <w:r w:rsidRPr="0056109A">
        <w:rPr>
          <w:rFonts w:ascii="Garamond" w:hAnsi="Garamond" w:cs="Times New Roman"/>
          <w:u w:val="single"/>
        </w:rPr>
        <w:t xml:space="preserve">Findings for </w:t>
      </w:r>
      <w:r w:rsidR="00C152D4" w:rsidRPr="0056109A">
        <w:rPr>
          <w:rFonts w:ascii="Garamond" w:hAnsi="Garamond" w:cs="Times New Roman"/>
          <w:u w:val="single"/>
        </w:rPr>
        <w:t>ECON 2020</w:t>
      </w:r>
      <w:r w:rsidR="00C152D4" w:rsidRPr="0056109A">
        <w:rPr>
          <w:rFonts w:ascii="Garamond" w:hAnsi="Garamond" w:cs="Times New Roman"/>
        </w:rPr>
        <w:t>:</w:t>
      </w:r>
      <w:r w:rsidR="0042710E" w:rsidRPr="0056109A">
        <w:rPr>
          <w:rFonts w:ascii="Garamond" w:hAnsi="Garamond" w:cs="Times New Roman"/>
        </w:rPr>
        <w:t xml:space="preserve"> </w:t>
      </w:r>
      <w:r w:rsidR="00443688" w:rsidRPr="0056109A">
        <w:rPr>
          <w:rFonts w:ascii="Garamond" w:hAnsi="Garamond" w:cs="Times New Roman"/>
        </w:rPr>
        <w:t>Findings are reported for 2 (not 3) of 5 outcomes, but not for 2 of the 6 skill criteria. Economics will be advised to include the skill criteria as well as 3 of 5 outcomes in their future assessment of SS learning outcomes. Student performance on the measure of multiple choice questions fluctuates widely (~44%-83%) but on average failed to meet threshold of at least 70% correct on all outcomes. No interpretation is given and no action is being taken.</w:t>
      </w:r>
    </w:p>
    <w:p w:rsidR="00EE0E7E" w:rsidRPr="0056109A" w:rsidRDefault="00EE0E7E" w:rsidP="00EE0E7E">
      <w:pPr>
        <w:pStyle w:val="ListParagraph"/>
        <w:ind w:left="360"/>
        <w:rPr>
          <w:rFonts w:ascii="Garamond" w:hAnsi="Garamond" w:cs="Times New Roman"/>
        </w:rPr>
      </w:pPr>
    </w:p>
    <w:p w:rsidR="0042710E" w:rsidRPr="0056109A" w:rsidRDefault="00EE0E7E" w:rsidP="00EE0E7E">
      <w:pPr>
        <w:pStyle w:val="ListParagraph"/>
        <w:numPr>
          <w:ilvl w:val="0"/>
          <w:numId w:val="26"/>
        </w:numPr>
        <w:rPr>
          <w:rFonts w:ascii="Garamond" w:hAnsi="Garamond" w:cs="Times New Roman"/>
        </w:rPr>
      </w:pPr>
      <w:r w:rsidRPr="0056109A">
        <w:rPr>
          <w:rFonts w:ascii="Garamond" w:hAnsi="Garamond" w:cs="Times New Roman"/>
          <w:u w:val="single"/>
        </w:rPr>
        <w:t xml:space="preserve">Findings for </w:t>
      </w:r>
      <w:r w:rsidR="00C152D4" w:rsidRPr="0056109A">
        <w:rPr>
          <w:rFonts w:ascii="Garamond" w:hAnsi="Garamond" w:cs="Times New Roman"/>
          <w:u w:val="single"/>
        </w:rPr>
        <w:t>HIST 1500</w:t>
      </w:r>
      <w:r w:rsidR="005D7EC5" w:rsidRPr="0056109A">
        <w:rPr>
          <w:rFonts w:ascii="Garamond" w:hAnsi="Garamond" w:cs="Times New Roman"/>
          <w:u w:val="single"/>
        </w:rPr>
        <w:t xml:space="preserve"> &amp; 1510</w:t>
      </w:r>
      <w:r w:rsidR="00C152D4" w:rsidRPr="0056109A">
        <w:rPr>
          <w:rFonts w:ascii="Garamond" w:hAnsi="Garamond" w:cs="Times New Roman"/>
        </w:rPr>
        <w:t>:</w:t>
      </w:r>
      <w:r w:rsidR="0042710E" w:rsidRPr="0056109A">
        <w:rPr>
          <w:rFonts w:ascii="Garamond" w:hAnsi="Garamond" w:cs="Times New Roman"/>
        </w:rPr>
        <w:t xml:space="preserve"> </w:t>
      </w:r>
      <w:r w:rsidR="005D7EC5" w:rsidRPr="0056109A">
        <w:rPr>
          <w:rFonts w:ascii="Garamond" w:hAnsi="Garamond" w:cs="Times New Roman"/>
        </w:rPr>
        <w:t xml:space="preserve">Findings are reported for </w:t>
      </w:r>
      <w:r w:rsidR="00BF1312" w:rsidRPr="0056109A">
        <w:rPr>
          <w:rFonts w:ascii="Garamond" w:hAnsi="Garamond" w:cs="Times New Roman"/>
        </w:rPr>
        <w:t>130 students on 3</w:t>
      </w:r>
      <w:r w:rsidR="005D7EC5" w:rsidRPr="0056109A">
        <w:rPr>
          <w:rFonts w:ascii="Garamond" w:hAnsi="Garamond" w:cs="Times New Roman"/>
        </w:rPr>
        <w:t xml:space="preserve"> of 6 skill criteria and 3 of 5 outcomes. Students were asked to rate the extent to which they engaged in the particular skill criteria or outcome in the class (from 1=never to 5=frequently).</w:t>
      </w:r>
      <w:r w:rsidR="0042710E" w:rsidRPr="0056109A">
        <w:rPr>
          <w:rFonts w:ascii="Garamond" w:hAnsi="Garamond" w:cs="Times New Roman"/>
        </w:rPr>
        <w:t xml:space="preserve"> </w:t>
      </w:r>
      <w:r w:rsidR="00BF1312" w:rsidRPr="0056109A">
        <w:rPr>
          <w:rFonts w:ascii="Garamond" w:hAnsi="Garamond" w:cs="Times New Roman"/>
        </w:rPr>
        <w:t>Only mean scores were provided and ranged from 3.4-3.9. The History department will be advised to provide direct measures of learning outcomes (beyond these indirect measures), to establish thresholds for evidence of student learning, to report results against the threshold, and to “close the loop” with an action plan</w:t>
      </w:r>
      <w:r w:rsidR="0042710E" w:rsidRPr="0056109A">
        <w:rPr>
          <w:rFonts w:ascii="Garamond" w:hAnsi="Garamond" w:cs="Times New Roman"/>
        </w:rPr>
        <w:t>.</w:t>
      </w:r>
    </w:p>
    <w:p w:rsidR="00EE0E7E" w:rsidRPr="0056109A" w:rsidRDefault="00EE0E7E" w:rsidP="00EE0E7E">
      <w:pPr>
        <w:pStyle w:val="ListParagraph"/>
        <w:ind w:left="360"/>
        <w:rPr>
          <w:rFonts w:ascii="Garamond" w:hAnsi="Garamond" w:cs="Times New Roman"/>
        </w:rPr>
      </w:pPr>
    </w:p>
    <w:p w:rsidR="0042710E" w:rsidRPr="0056109A" w:rsidRDefault="00EE0E7E" w:rsidP="00EE0E7E">
      <w:pPr>
        <w:pStyle w:val="ListParagraph"/>
        <w:numPr>
          <w:ilvl w:val="0"/>
          <w:numId w:val="26"/>
        </w:numPr>
        <w:rPr>
          <w:rFonts w:ascii="Garamond" w:hAnsi="Garamond" w:cs="Times New Roman"/>
        </w:rPr>
      </w:pPr>
      <w:r w:rsidRPr="0056109A">
        <w:rPr>
          <w:rFonts w:ascii="Garamond" w:hAnsi="Garamond" w:cs="Times New Roman"/>
          <w:u w:val="single"/>
        </w:rPr>
        <w:t xml:space="preserve">Findings for </w:t>
      </w:r>
      <w:r w:rsidR="00C152D4" w:rsidRPr="0056109A">
        <w:rPr>
          <w:rFonts w:ascii="Garamond" w:hAnsi="Garamond" w:cs="Times New Roman"/>
          <w:u w:val="single"/>
        </w:rPr>
        <w:t>PSY 1010</w:t>
      </w:r>
      <w:r w:rsidR="00C152D4" w:rsidRPr="0056109A">
        <w:rPr>
          <w:rFonts w:ascii="Garamond" w:hAnsi="Garamond" w:cs="Times New Roman"/>
        </w:rPr>
        <w:t xml:space="preserve">: </w:t>
      </w:r>
      <w:r w:rsidR="007B0BDB" w:rsidRPr="0056109A">
        <w:rPr>
          <w:rFonts w:ascii="Garamond" w:hAnsi="Garamond" w:cs="Times New Roman"/>
        </w:rPr>
        <w:t>Findings are reported for 2 of 6 skill criteria and 3 of 5 outcomes</w:t>
      </w:r>
      <w:r w:rsidR="00B00720">
        <w:rPr>
          <w:rFonts w:ascii="Garamond" w:hAnsi="Garamond" w:cs="Times New Roman"/>
        </w:rPr>
        <w:t xml:space="preserve"> from multiple sections</w:t>
      </w:r>
      <w:r w:rsidR="007B0BDB" w:rsidRPr="0056109A">
        <w:rPr>
          <w:rFonts w:ascii="Garamond" w:hAnsi="Garamond" w:cs="Times New Roman"/>
        </w:rPr>
        <w:t xml:space="preserve">. </w:t>
      </w:r>
      <w:r w:rsidR="00912C28" w:rsidRPr="0056109A">
        <w:rPr>
          <w:rFonts w:ascii="Garamond" w:hAnsi="Garamond" w:cs="Times New Roman"/>
        </w:rPr>
        <w:t>Student performance on all measures (i.e., quizzes, exams) met threshold for both skill criteria and for Outcome 2 (</w:t>
      </w:r>
      <w:r w:rsidR="00912C28" w:rsidRPr="0056109A">
        <w:rPr>
          <w:rFonts w:ascii="Garamond" w:hAnsi="Garamond" w:cs="Times New Roman"/>
          <w:i/>
        </w:rPr>
        <w:t>“Describe basic assumptions about humans and their behaviors from a social science perspective</w:t>
      </w:r>
      <w:r w:rsidR="00912C28" w:rsidRPr="0056109A">
        <w:rPr>
          <w:rFonts w:ascii="Garamond" w:hAnsi="Garamond" w:cs="Times New Roman"/>
        </w:rPr>
        <w:t xml:space="preserve">”). </w:t>
      </w:r>
      <w:r w:rsidR="00284DBD" w:rsidRPr="0056109A">
        <w:rPr>
          <w:rFonts w:ascii="Garamond" w:hAnsi="Garamond" w:cs="Times New Roman"/>
        </w:rPr>
        <w:t>However, student performance failed to meet threshold for Outcome 1 (</w:t>
      </w:r>
      <w:r w:rsidR="00284DBD" w:rsidRPr="0056109A">
        <w:rPr>
          <w:rFonts w:ascii="Garamond" w:hAnsi="Garamond" w:cs="Times New Roman"/>
          <w:i/>
        </w:rPr>
        <w:t>“Describe a social science approach to studying and understanding human behavior”</w:t>
      </w:r>
      <w:r w:rsidR="00284DBD" w:rsidRPr="0056109A">
        <w:rPr>
          <w:rFonts w:ascii="Garamond" w:hAnsi="Garamond" w:cs="Times New Roman"/>
        </w:rPr>
        <w:t>) and Outcome 3 (</w:t>
      </w:r>
      <w:r w:rsidR="00284DBD" w:rsidRPr="0056109A">
        <w:rPr>
          <w:rFonts w:ascii="Garamond" w:hAnsi="Garamond" w:cs="Times New Roman"/>
          <w:i/>
        </w:rPr>
        <w:t>“Explain the interactions between individuals and their sociocultural and/or natural environments”</w:t>
      </w:r>
      <w:r w:rsidR="00284DBD" w:rsidRPr="0056109A">
        <w:rPr>
          <w:rFonts w:ascii="Garamond" w:hAnsi="Garamond" w:cs="Times New Roman"/>
        </w:rPr>
        <w:t xml:space="preserve">). Extensive </w:t>
      </w:r>
      <w:r w:rsidR="00042AED" w:rsidRPr="0056109A">
        <w:rPr>
          <w:rFonts w:ascii="Garamond" w:hAnsi="Garamond" w:cs="Times New Roman"/>
        </w:rPr>
        <w:t>analysis</w:t>
      </w:r>
      <w:r w:rsidR="00284DBD" w:rsidRPr="0056109A">
        <w:rPr>
          <w:rFonts w:ascii="Garamond" w:hAnsi="Garamond" w:cs="Times New Roman"/>
        </w:rPr>
        <w:t xml:space="preserve"> is </w:t>
      </w:r>
      <w:r w:rsidR="00042AED" w:rsidRPr="0056109A">
        <w:rPr>
          <w:rFonts w:ascii="Garamond" w:hAnsi="Garamond" w:cs="Times New Roman"/>
        </w:rPr>
        <w:t>provided</w:t>
      </w:r>
      <w:r w:rsidR="00284DBD" w:rsidRPr="0056109A">
        <w:rPr>
          <w:rFonts w:ascii="Garamond" w:hAnsi="Garamond" w:cs="Times New Roman"/>
        </w:rPr>
        <w:t>. Action has been taken to increase emphasis of the material in the classroom, to engage a peer-mentoring</w:t>
      </w:r>
      <w:r w:rsidR="00175BA5" w:rsidRPr="0056109A">
        <w:rPr>
          <w:rFonts w:ascii="Garamond" w:hAnsi="Garamond" w:cs="Times New Roman"/>
        </w:rPr>
        <w:t>, tutoring and/or teaching assistant program</w:t>
      </w:r>
      <w:r w:rsidR="00284DBD" w:rsidRPr="0056109A">
        <w:rPr>
          <w:rFonts w:ascii="Garamond" w:hAnsi="Garamond" w:cs="Times New Roman"/>
        </w:rPr>
        <w:t xml:space="preserve">, </w:t>
      </w:r>
      <w:r w:rsidR="00175BA5" w:rsidRPr="0056109A">
        <w:rPr>
          <w:rFonts w:ascii="Garamond" w:hAnsi="Garamond" w:cs="Times New Roman"/>
        </w:rPr>
        <w:t xml:space="preserve">and </w:t>
      </w:r>
      <w:r w:rsidR="00284DBD" w:rsidRPr="0056109A">
        <w:rPr>
          <w:rFonts w:ascii="Garamond" w:hAnsi="Garamond" w:cs="Times New Roman"/>
        </w:rPr>
        <w:t>to revise</w:t>
      </w:r>
      <w:r w:rsidR="00175BA5" w:rsidRPr="0056109A">
        <w:rPr>
          <w:rFonts w:ascii="Garamond" w:hAnsi="Garamond" w:cs="Times New Roman"/>
        </w:rPr>
        <w:t xml:space="preserve"> course</w:t>
      </w:r>
      <w:r w:rsidR="00284DBD" w:rsidRPr="0056109A">
        <w:rPr>
          <w:rFonts w:ascii="Garamond" w:hAnsi="Garamond" w:cs="Times New Roman"/>
        </w:rPr>
        <w:t xml:space="preserve"> pedagogy through a Creative and Innovative Teaching grant.</w:t>
      </w:r>
    </w:p>
    <w:p w:rsidR="00EE0E7E" w:rsidRPr="0056109A" w:rsidRDefault="00EE0E7E" w:rsidP="00EE0E7E">
      <w:pPr>
        <w:pStyle w:val="ListParagraph"/>
        <w:rPr>
          <w:rFonts w:ascii="Garamond" w:hAnsi="Garamond" w:cs="Times New Roman"/>
        </w:rPr>
      </w:pPr>
    </w:p>
    <w:p w:rsidR="0042710E" w:rsidRPr="0056109A" w:rsidRDefault="00EE0E7E" w:rsidP="00042AED">
      <w:pPr>
        <w:pStyle w:val="ListParagraph"/>
        <w:numPr>
          <w:ilvl w:val="0"/>
          <w:numId w:val="26"/>
        </w:numPr>
        <w:rPr>
          <w:rFonts w:ascii="Garamond" w:hAnsi="Garamond" w:cs="Times New Roman"/>
        </w:rPr>
      </w:pPr>
      <w:r w:rsidRPr="0056109A">
        <w:rPr>
          <w:rFonts w:ascii="Garamond" w:hAnsi="Garamond" w:cs="Times New Roman"/>
          <w:u w:val="single"/>
        </w:rPr>
        <w:t xml:space="preserve">Findings for </w:t>
      </w:r>
      <w:r w:rsidR="00C152D4" w:rsidRPr="0056109A">
        <w:rPr>
          <w:rFonts w:ascii="Garamond" w:hAnsi="Garamond" w:cs="Times New Roman"/>
          <w:u w:val="single"/>
        </w:rPr>
        <w:t>PSY 2000</w:t>
      </w:r>
      <w:r w:rsidR="00C152D4" w:rsidRPr="0056109A">
        <w:rPr>
          <w:rFonts w:ascii="Garamond" w:hAnsi="Garamond" w:cs="Times New Roman"/>
        </w:rPr>
        <w:t>:</w:t>
      </w:r>
      <w:r w:rsidR="0042710E" w:rsidRPr="0056109A">
        <w:rPr>
          <w:rFonts w:ascii="Garamond" w:hAnsi="Garamond" w:cs="Times New Roman"/>
        </w:rPr>
        <w:t xml:space="preserve"> </w:t>
      </w:r>
      <w:r w:rsidR="00175BA5" w:rsidRPr="0056109A">
        <w:rPr>
          <w:rFonts w:ascii="Garamond" w:hAnsi="Garamond" w:cs="Times New Roman"/>
        </w:rPr>
        <w:t>Findings are reported for 2 of 6 skill criteria and 3 of 5 outcomes</w:t>
      </w:r>
      <w:r w:rsidR="00B00720">
        <w:rPr>
          <w:rFonts w:ascii="Garamond" w:hAnsi="Garamond" w:cs="Times New Roman"/>
        </w:rPr>
        <w:t xml:space="preserve"> from multiple sections</w:t>
      </w:r>
      <w:r w:rsidR="00175BA5" w:rsidRPr="0056109A">
        <w:rPr>
          <w:rFonts w:ascii="Garamond" w:hAnsi="Garamond" w:cs="Times New Roman"/>
        </w:rPr>
        <w:t>. Student performance on all measures (i.e., quizzes, exams) met threshold for</w:t>
      </w:r>
      <w:r w:rsidR="00042AED" w:rsidRPr="0056109A">
        <w:rPr>
          <w:rFonts w:ascii="Garamond" w:hAnsi="Garamond" w:cs="Times New Roman"/>
        </w:rPr>
        <w:t xml:space="preserve"> the first </w:t>
      </w:r>
      <w:r w:rsidR="00175BA5" w:rsidRPr="0056109A">
        <w:rPr>
          <w:rFonts w:ascii="Garamond" w:hAnsi="Garamond" w:cs="Times New Roman"/>
        </w:rPr>
        <w:t xml:space="preserve">skill criteria </w:t>
      </w:r>
      <w:r w:rsidR="00042AED" w:rsidRPr="0056109A">
        <w:rPr>
          <w:rFonts w:ascii="Garamond" w:hAnsi="Garamond" w:cs="Times New Roman"/>
        </w:rPr>
        <w:t>(</w:t>
      </w:r>
      <w:r w:rsidR="00042AED" w:rsidRPr="0056109A">
        <w:rPr>
          <w:rFonts w:ascii="Garamond" w:hAnsi="Garamond" w:cs="Times New Roman"/>
          <w:i/>
        </w:rPr>
        <w:t>abstract logic or reasoning</w:t>
      </w:r>
      <w:r w:rsidR="00042AED" w:rsidRPr="0056109A">
        <w:rPr>
          <w:rFonts w:ascii="Garamond" w:hAnsi="Garamond" w:cs="Times New Roman"/>
        </w:rPr>
        <w:t>) but did not meet threshold for the second skill criteria (</w:t>
      </w:r>
      <w:r w:rsidR="00042AED" w:rsidRPr="0056109A">
        <w:rPr>
          <w:rFonts w:ascii="Garamond" w:hAnsi="Garamond" w:cs="Times New Roman"/>
          <w:i/>
        </w:rPr>
        <w:t>collaborative group problem solving</w:t>
      </w:r>
      <w:r w:rsidR="00042AED" w:rsidRPr="0056109A">
        <w:rPr>
          <w:rFonts w:ascii="Garamond" w:hAnsi="Garamond" w:cs="Times New Roman"/>
        </w:rPr>
        <w:t>) or any of the 3 o</w:t>
      </w:r>
      <w:r w:rsidR="00175BA5" w:rsidRPr="0056109A">
        <w:rPr>
          <w:rFonts w:ascii="Garamond" w:hAnsi="Garamond" w:cs="Times New Roman"/>
        </w:rPr>
        <w:t>utcome</w:t>
      </w:r>
      <w:r w:rsidR="00042AED" w:rsidRPr="0056109A">
        <w:rPr>
          <w:rFonts w:ascii="Garamond" w:hAnsi="Garamond" w:cs="Times New Roman"/>
        </w:rPr>
        <w:t>s</w:t>
      </w:r>
      <w:r w:rsidR="00175BA5" w:rsidRPr="0056109A">
        <w:rPr>
          <w:rFonts w:ascii="Garamond" w:hAnsi="Garamond" w:cs="Times New Roman"/>
        </w:rPr>
        <w:t xml:space="preserve"> (</w:t>
      </w:r>
      <w:r w:rsidR="00042AED" w:rsidRPr="0056109A">
        <w:rPr>
          <w:rFonts w:ascii="Garamond" w:hAnsi="Garamond" w:cs="Times New Roman"/>
          <w:i/>
        </w:rPr>
        <w:t>describe a social science approach to studying and understanding human behavior; explain the interactions between individuals and their sociocultural and/or natural environments; apply a social science perspective to a particular issue and identify factors impacting change</w:t>
      </w:r>
      <w:r w:rsidR="00175BA5" w:rsidRPr="0056109A">
        <w:rPr>
          <w:rFonts w:ascii="Garamond" w:hAnsi="Garamond" w:cs="Times New Roman"/>
        </w:rPr>
        <w:t xml:space="preserve">). Extensive </w:t>
      </w:r>
      <w:r w:rsidR="00042AED" w:rsidRPr="0056109A">
        <w:rPr>
          <w:rFonts w:ascii="Garamond" w:hAnsi="Garamond" w:cs="Times New Roman"/>
        </w:rPr>
        <w:t xml:space="preserve">analysis is provided. </w:t>
      </w:r>
      <w:r w:rsidR="00175BA5" w:rsidRPr="0056109A">
        <w:rPr>
          <w:rFonts w:ascii="Garamond" w:hAnsi="Garamond" w:cs="Times New Roman"/>
        </w:rPr>
        <w:t xml:space="preserve">Action has been taken to </w:t>
      </w:r>
      <w:r w:rsidR="00042AED" w:rsidRPr="0056109A">
        <w:rPr>
          <w:rFonts w:ascii="Garamond" w:hAnsi="Garamond" w:cs="Times New Roman"/>
        </w:rPr>
        <w:t>revise both the assessment of student learning through a broader range of artifacts and the course pedagogy and to promote deeper thinking about course material.</w:t>
      </w:r>
    </w:p>
    <w:p w:rsidR="00042AED" w:rsidRPr="0056109A" w:rsidRDefault="00042AED" w:rsidP="00042AED">
      <w:pPr>
        <w:pStyle w:val="ListParagraph"/>
        <w:ind w:left="360"/>
        <w:rPr>
          <w:rFonts w:ascii="Garamond" w:hAnsi="Garamond" w:cs="Times New Roman"/>
        </w:rPr>
      </w:pPr>
    </w:p>
    <w:p w:rsidR="00B201BC" w:rsidRPr="0056109A" w:rsidRDefault="00042AED" w:rsidP="00042AED">
      <w:pPr>
        <w:pStyle w:val="ListParagraph"/>
        <w:numPr>
          <w:ilvl w:val="0"/>
          <w:numId w:val="26"/>
        </w:numPr>
        <w:rPr>
          <w:rFonts w:ascii="Garamond" w:hAnsi="Garamond" w:cs="Times New Roman"/>
        </w:rPr>
      </w:pPr>
      <w:r w:rsidRPr="0056109A">
        <w:rPr>
          <w:rFonts w:ascii="Garamond" w:hAnsi="Garamond" w:cs="Times New Roman"/>
          <w:u w:val="single"/>
        </w:rPr>
        <w:t xml:space="preserve">Findings for </w:t>
      </w:r>
      <w:r w:rsidR="00C152D4" w:rsidRPr="0056109A">
        <w:rPr>
          <w:rFonts w:ascii="Garamond" w:hAnsi="Garamond" w:cs="Times New Roman"/>
          <w:u w:val="single"/>
        </w:rPr>
        <w:t>SW 1010</w:t>
      </w:r>
      <w:r w:rsidR="00C152D4" w:rsidRPr="0056109A">
        <w:rPr>
          <w:rFonts w:ascii="Garamond" w:hAnsi="Garamond" w:cs="Times New Roman"/>
        </w:rPr>
        <w:t>:</w:t>
      </w:r>
      <w:r w:rsidR="0042710E" w:rsidRPr="0056109A">
        <w:rPr>
          <w:rFonts w:ascii="Garamond" w:hAnsi="Garamond" w:cs="Times New Roman"/>
        </w:rPr>
        <w:t xml:space="preserve"> </w:t>
      </w:r>
      <w:r w:rsidR="00CB2D72" w:rsidRPr="0056109A">
        <w:rPr>
          <w:rFonts w:ascii="Garamond" w:hAnsi="Garamond" w:cs="Times New Roman"/>
        </w:rPr>
        <w:t xml:space="preserve">Findings are reported for 5 (not 3) of 5 outcomes, but not for 2 of the 6 skill criteria. Social Work will be advised to include the skill criteria in their future assessment of SS learning outcomes. </w:t>
      </w:r>
    </w:p>
    <w:p w:rsidR="00CB2D72" w:rsidRPr="0056109A" w:rsidRDefault="00CB2D72" w:rsidP="001B0219">
      <w:pPr>
        <w:pStyle w:val="ListParagraph"/>
        <w:numPr>
          <w:ilvl w:val="1"/>
          <w:numId w:val="26"/>
        </w:numPr>
        <w:rPr>
          <w:rFonts w:ascii="Garamond" w:hAnsi="Garamond" w:cs="Times New Roman"/>
        </w:rPr>
      </w:pPr>
      <w:r w:rsidRPr="0056109A">
        <w:rPr>
          <w:rFonts w:ascii="Garamond" w:hAnsi="Garamond" w:cs="Times New Roman"/>
        </w:rPr>
        <w:t>Student performance on the direct measure (exam questions) was mixed in meeting the threshold of at least 85% correct for Outcome 1 (</w:t>
      </w:r>
      <w:r w:rsidR="00D02F80" w:rsidRPr="0056109A">
        <w:rPr>
          <w:rFonts w:ascii="Garamond" w:hAnsi="Garamond" w:cs="Times New Roman"/>
          <w:i/>
        </w:rPr>
        <w:t>d</w:t>
      </w:r>
      <w:r w:rsidRPr="0056109A">
        <w:rPr>
          <w:rFonts w:ascii="Garamond" w:hAnsi="Garamond" w:cs="Times New Roman"/>
          <w:i/>
        </w:rPr>
        <w:t>escribe a social science approach to studying and understanding human behavior</w:t>
      </w:r>
      <w:r w:rsidRPr="0056109A">
        <w:rPr>
          <w:rFonts w:ascii="Garamond" w:hAnsi="Garamond" w:cs="Times New Roman"/>
        </w:rPr>
        <w:t xml:space="preserve">). Analysis </w:t>
      </w:r>
      <w:r w:rsidR="002C14B5" w:rsidRPr="0056109A">
        <w:rPr>
          <w:rFonts w:ascii="Garamond" w:hAnsi="Garamond" w:cs="Times New Roman"/>
        </w:rPr>
        <w:t>and an a</w:t>
      </w:r>
      <w:r w:rsidRPr="0056109A">
        <w:rPr>
          <w:rFonts w:ascii="Garamond" w:hAnsi="Garamond" w:cs="Times New Roman"/>
        </w:rPr>
        <w:t xml:space="preserve">ction </w:t>
      </w:r>
      <w:r w:rsidR="002C14B5" w:rsidRPr="0056109A">
        <w:rPr>
          <w:rFonts w:ascii="Garamond" w:hAnsi="Garamond" w:cs="Times New Roman"/>
        </w:rPr>
        <w:t xml:space="preserve">plan </w:t>
      </w:r>
      <w:r w:rsidRPr="0056109A">
        <w:rPr>
          <w:rFonts w:ascii="Garamond" w:hAnsi="Garamond" w:cs="Times New Roman"/>
        </w:rPr>
        <w:t>to give greater attention to this material in class</w:t>
      </w:r>
      <w:r w:rsidR="002C14B5" w:rsidRPr="0056109A">
        <w:rPr>
          <w:rFonts w:ascii="Garamond" w:hAnsi="Garamond" w:cs="Times New Roman"/>
        </w:rPr>
        <w:t xml:space="preserve"> are offered</w:t>
      </w:r>
      <w:r w:rsidRPr="0056109A">
        <w:rPr>
          <w:rFonts w:ascii="Garamond" w:hAnsi="Garamond" w:cs="Times New Roman"/>
        </w:rPr>
        <w:t>.</w:t>
      </w:r>
    </w:p>
    <w:p w:rsidR="00EC0168" w:rsidRPr="0056109A" w:rsidRDefault="00B201BC" w:rsidP="001B0219">
      <w:pPr>
        <w:pStyle w:val="ListParagraph"/>
        <w:numPr>
          <w:ilvl w:val="1"/>
          <w:numId w:val="26"/>
        </w:numPr>
        <w:rPr>
          <w:rFonts w:ascii="Garamond" w:hAnsi="Garamond" w:cs="Times New Roman"/>
        </w:rPr>
      </w:pPr>
      <w:r w:rsidRPr="0056109A">
        <w:rPr>
          <w:rFonts w:ascii="Garamond" w:hAnsi="Garamond" w:cs="Times New Roman"/>
        </w:rPr>
        <w:t>Student performance on the direct measure (exam questions) failed to meet threshold of at least 85% correct for Outcome 2</w:t>
      </w:r>
      <w:r w:rsidR="00D02F80" w:rsidRPr="0056109A">
        <w:rPr>
          <w:rFonts w:ascii="Garamond" w:hAnsi="Garamond" w:cs="Times New Roman"/>
        </w:rPr>
        <w:t xml:space="preserve"> (</w:t>
      </w:r>
      <w:r w:rsidR="00D02F80" w:rsidRPr="0056109A">
        <w:rPr>
          <w:rFonts w:ascii="Garamond" w:hAnsi="Garamond" w:cs="Times New Roman"/>
          <w:i/>
        </w:rPr>
        <w:t>d</w:t>
      </w:r>
      <w:r w:rsidRPr="0056109A">
        <w:rPr>
          <w:rFonts w:ascii="Garamond" w:hAnsi="Garamond" w:cs="Times New Roman"/>
          <w:i/>
        </w:rPr>
        <w:t>escribe basic assumptions about humans and their behaviors from a social science perspective</w:t>
      </w:r>
      <w:r w:rsidRPr="0056109A">
        <w:rPr>
          <w:rFonts w:ascii="Garamond" w:hAnsi="Garamond" w:cs="Times New Roman"/>
        </w:rPr>
        <w:t>). Analysis</w:t>
      </w:r>
      <w:r w:rsidR="00EC0168" w:rsidRPr="0056109A">
        <w:rPr>
          <w:rFonts w:ascii="Garamond" w:hAnsi="Garamond" w:cs="Times New Roman"/>
        </w:rPr>
        <w:t xml:space="preserve"> and an action plan to refine assessment of this outcome </w:t>
      </w:r>
      <w:r w:rsidR="002C14B5" w:rsidRPr="0056109A">
        <w:rPr>
          <w:rFonts w:ascii="Garamond" w:hAnsi="Garamond" w:cs="Times New Roman"/>
        </w:rPr>
        <w:t>are</w:t>
      </w:r>
      <w:r w:rsidR="00EC0168" w:rsidRPr="0056109A">
        <w:rPr>
          <w:rFonts w:ascii="Garamond" w:hAnsi="Garamond" w:cs="Times New Roman"/>
        </w:rPr>
        <w:t xml:space="preserve"> offered. </w:t>
      </w:r>
    </w:p>
    <w:p w:rsidR="0067518D" w:rsidRPr="0056109A" w:rsidRDefault="0067518D" w:rsidP="001B0219">
      <w:pPr>
        <w:pStyle w:val="ListParagraph"/>
        <w:numPr>
          <w:ilvl w:val="1"/>
          <w:numId w:val="26"/>
        </w:numPr>
        <w:rPr>
          <w:rFonts w:ascii="Garamond" w:hAnsi="Garamond" w:cs="Times New Roman"/>
        </w:rPr>
      </w:pPr>
      <w:r w:rsidRPr="0056109A">
        <w:rPr>
          <w:rFonts w:ascii="Garamond" w:hAnsi="Garamond" w:cs="Times New Roman"/>
        </w:rPr>
        <w:t xml:space="preserve">Student performance on the </w:t>
      </w:r>
      <w:r w:rsidR="00D02F80" w:rsidRPr="0056109A">
        <w:rPr>
          <w:rFonts w:ascii="Garamond" w:hAnsi="Garamond" w:cs="Times New Roman"/>
        </w:rPr>
        <w:t>direct measure (exam questions) met threshold of at least 85% correct for Outcome 3 (</w:t>
      </w:r>
      <w:r w:rsidR="00D02F80" w:rsidRPr="0056109A">
        <w:rPr>
          <w:rFonts w:ascii="Garamond" w:hAnsi="Garamond" w:cs="Times New Roman"/>
          <w:i/>
        </w:rPr>
        <w:t>explain the basic elements and operations of a sociocultural system</w:t>
      </w:r>
      <w:r w:rsidR="00D02F80" w:rsidRPr="0056109A">
        <w:rPr>
          <w:rFonts w:ascii="Garamond" w:hAnsi="Garamond" w:cs="Times New Roman"/>
        </w:rPr>
        <w:t>)</w:t>
      </w:r>
      <w:r w:rsidR="0056109A">
        <w:rPr>
          <w:rFonts w:ascii="Garamond" w:hAnsi="Garamond" w:cs="Times New Roman"/>
        </w:rPr>
        <w:t xml:space="preserve"> and</w:t>
      </w:r>
      <w:r w:rsidR="0056109A" w:rsidRPr="0056109A">
        <w:rPr>
          <w:rFonts w:ascii="Garamond" w:hAnsi="Garamond" w:cs="Times New Roman"/>
        </w:rPr>
        <w:t xml:space="preserve"> Outcome 4 (</w:t>
      </w:r>
      <w:r w:rsidR="0056109A" w:rsidRPr="0056109A">
        <w:rPr>
          <w:rFonts w:ascii="Garamond" w:hAnsi="Garamond" w:cs="Times New Roman"/>
          <w:i/>
        </w:rPr>
        <w:t>explain the interactions between individuals and their sociocultural and/or natural environments</w:t>
      </w:r>
      <w:r w:rsidR="0056109A" w:rsidRPr="0056109A">
        <w:rPr>
          <w:rFonts w:ascii="Garamond" w:hAnsi="Garamond" w:cs="Times New Roman"/>
        </w:rPr>
        <w:t>)</w:t>
      </w:r>
      <w:r w:rsidR="00D02F80" w:rsidRPr="0056109A">
        <w:rPr>
          <w:rFonts w:ascii="Garamond" w:hAnsi="Garamond" w:cs="Times New Roman"/>
        </w:rPr>
        <w:t xml:space="preserve">. While the department is satisfied with this finding, additional exam questions will be used to assess this outcome in the future. </w:t>
      </w:r>
    </w:p>
    <w:p w:rsidR="00A22C12" w:rsidRPr="0056109A" w:rsidRDefault="00D02F80" w:rsidP="001B0219">
      <w:pPr>
        <w:pStyle w:val="ListParagraph"/>
        <w:numPr>
          <w:ilvl w:val="1"/>
          <w:numId w:val="26"/>
        </w:numPr>
        <w:rPr>
          <w:rFonts w:ascii="Garamond" w:hAnsi="Garamond" w:cs="Times New Roman"/>
        </w:rPr>
      </w:pPr>
      <w:r w:rsidRPr="0056109A">
        <w:rPr>
          <w:rFonts w:ascii="Garamond" w:hAnsi="Garamond" w:cs="Times New Roman"/>
        </w:rPr>
        <w:t>Student performance on the direct measure (exam questions) was mixed in meeting threshold of at least 85% correct for Outcome 5 (</w:t>
      </w:r>
      <w:r w:rsidRPr="0056109A">
        <w:rPr>
          <w:rFonts w:ascii="Garamond" w:hAnsi="Garamond" w:cs="Times New Roman"/>
          <w:i/>
        </w:rPr>
        <w:t>apply a social science perspective to a particular issue and identify factors impacting change</w:t>
      </w:r>
      <w:r w:rsidRPr="0056109A">
        <w:rPr>
          <w:rFonts w:ascii="Garamond" w:hAnsi="Garamond" w:cs="Times New Roman"/>
        </w:rPr>
        <w:t xml:space="preserve">). Student performance met threshold on 3 of the 5 measure. Analysis and an action plan to refine assessment of this outcome as well as to increase coverage of material in the classroom are offered. </w:t>
      </w:r>
    </w:p>
    <w:p w:rsidR="00A22C12" w:rsidRPr="0056109A" w:rsidRDefault="00A22C12" w:rsidP="00A22C12">
      <w:pPr>
        <w:pStyle w:val="ListParagraph"/>
        <w:ind w:left="360"/>
        <w:rPr>
          <w:rFonts w:ascii="Garamond" w:hAnsi="Garamond" w:cs="Times New Roman"/>
        </w:rPr>
      </w:pPr>
    </w:p>
    <w:p w:rsidR="0042710E" w:rsidRPr="0056109A" w:rsidRDefault="00D02F80" w:rsidP="00A22C12">
      <w:pPr>
        <w:pStyle w:val="ListParagraph"/>
        <w:numPr>
          <w:ilvl w:val="0"/>
          <w:numId w:val="26"/>
        </w:numPr>
        <w:rPr>
          <w:rFonts w:ascii="Garamond" w:hAnsi="Garamond" w:cs="Times New Roman"/>
        </w:rPr>
      </w:pPr>
      <w:r w:rsidRPr="0056109A">
        <w:rPr>
          <w:rFonts w:ascii="Garamond" w:hAnsi="Garamond" w:cs="Times New Roman"/>
          <w:u w:val="single"/>
        </w:rPr>
        <w:t xml:space="preserve">Findings for </w:t>
      </w:r>
      <w:r w:rsidR="00C152D4" w:rsidRPr="0056109A">
        <w:rPr>
          <w:rFonts w:ascii="Garamond" w:hAnsi="Garamond" w:cs="Times New Roman"/>
          <w:u w:val="single"/>
        </w:rPr>
        <w:t>CHF 1500</w:t>
      </w:r>
      <w:r w:rsidR="00C152D4" w:rsidRPr="0056109A">
        <w:rPr>
          <w:rFonts w:ascii="Garamond" w:hAnsi="Garamond" w:cs="Times New Roman"/>
        </w:rPr>
        <w:t>:</w:t>
      </w:r>
      <w:r w:rsidR="0042710E" w:rsidRPr="0056109A">
        <w:rPr>
          <w:rFonts w:ascii="Garamond" w:hAnsi="Garamond" w:cs="Times New Roman"/>
        </w:rPr>
        <w:t xml:space="preserve"> </w:t>
      </w:r>
      <w:r w:rsidR="00A22C12" w:rsidRPr="0056109A">
        <w:rPr>
          <w:rFonts w:ascii="Garamond" w:hAnsi="Garamond" w:cs="Times New Roman"/>
        </w:rPr>
        <w:t>CHF is using a pre-post and post-test only design to assess student learning of 6 program outcomes. CHF will be advised to align department/program learning outcomes with the SS learning outcomes and to align exam questions with SS learning outcomes.</w:t>
      </w:r>
    </w:p>
    <w:p w:rsidR="005A40AC" w:rsidRPr="0056109A" w:rsidRDefault="005A40AC" w:rsidP="005A40AC">
      <w:pPr>
        <w:pStyle w:val="ListParagraph"/>
        <w:ind w:left="360"/>
        <w:rPr>
          <w:rFonts w:ascii="Garamond" w:hAnsi="Garamond" w:cs="Times New Roman"/>
        </w:rPr>
      </w:pPr>
    </w:p>
    <w:p w:rsidR="0042710E" w:rsidRPr="0056109A" w:rsidRDefault="005A40AC" w:rsidP="005A40AC">
      <w:pPr>
        <w:pStyle w:val="ListParagraph"/>
        <w:numPr>
          <w:ilvl w:val="0"/>
          <w:numId w:val="26"/>
        </w:numPr>
        <w:rPr>
          <w:rFonts w:ascii="Garamond" w:hAnsi="Garamond" w:cs="Times New Roman"/>
        </w:rPr>
      </w:pPr>
      <w:r w:rsidRPr="0056109A">
        <w:rPr>
          <w:rFonts w:ascii="Garamond" w:hAnsi="Garamond" w:cs="Times New Roman"/>
          <w:u w:val="single"/>
        </w:rPr>
        <w:t xml:space="preserve">Findings for </w:t>
      </w:r>
      <w:r w:rsidR="00C152D4" w:rsidRPr="0056109A">
        <w:rPr>
          <w:rFonts w:ascii="Garamond" w:hAnsi="Garamond" w:cs="Times New Roman"/>
          <w:u w:val="single"/>
        </w:rPr>
        <w:t>HLTH 1030</w:t>
      </w:r>
      <w:r w:rsidR="00C152D4" w:rsidRPr="0056109A">
        <w:rPr>
          <w:rFonts w:ascii="Garamond" w:hAnsi="Garamond" w:cs="Times New Roman"/>
        </w:rPr>
        <w:t>:</w:t>
      </w:r>
      <w:r w:rsidR="0042710E" w:rsidRPr="0056109A">
        <w:rPr>
          <w:rFonts w:ascii="Garamond" w:hAnsi="Garamond" w:cs="Times New Roman"/>
        </w:rPr>
        <w:t xml:space="preserve"> </w:t>
      </w:r>
      <w:r w:rsidR="00753D34" w:rsidRPr="0056109A">
        <w:rPr>
          <w:rFonts w:ascii="Garamond" w:hAnsi="Garamond" w:cs="Times New Roman"/>
        </w:rPr>
        <w:t>Findings are reported for 2 of 6 skill criteria and 4 of 5 outcomes. Student performance on all measures (</w:t>
      </w:r>
      <w:r w:rsidR="0042710E" w:rsidRPr="0056109A">
        <w:rPr>
          <w:rFonts w:ascii="Garamond" w:hAnsi="Garamond" w:cs="Times New Roman"/>
        </w:rPr>
        <w:t>exam questions</w:t>
      </w:r>
      <w:r w:rsidR="00753D34" w:rsidRPr="0056109A">
        <w:rPr>
          <w:rFonts w:ascii="Garamond" w:hAnsi="Garamond" w:cs="Times New Roman"/>
        </w:rPr>
        <w:t>) met threshold of 70% of students scoring at least 70% for all outcomes. No action is being taken.</w:t>
      </w:r>
    </w:p>
    <w:p w:rsidR="00CE63AB" w:rsidRPr="0056109A" w:rsidRDefault="00CE63AB" w:rsidP="00CE63AB">
      <w:pPr>
        <w:pStyle w:val="NoSpacing"/>
        <w:rPr>
          <w:rFonts w:ascii="Garamond" w:hAnsi="Garamond" w:cs="Times New Roman"/>
          <w:sz w:val="24"/>
          <w:szCs w:val="24"/>
        </w:rPr>
      </w:pPr>
    </w:p>
    <w:p w:rsidR="00CE63AB" w:rsidRPr="0056109A" w:rsidRDefault="00CE63AB" w:rsidP="00CE63AB">
      <w:pPr>
        <w:pStyle w:val="NoSpacing"/>
        <w:ind w:left="1800"/>
        <w:rPr>
          <w:rFonts w:ascii="Garamond" w:hAnsi="Garamond" w:cs="Times New Roman"/>
          <w:sz w:val="24"/>
          <w:szCs w:val="24"/>
        </w:rPr>
      </w:pPr>
    </w:p>
    <w:p w:rsidR="0042710E" w:rsidRPr="0056109A" w:rsidRDefault="0042710E">
      <w:pPr>
        <w:rPr>
          <w:rFonts w:ascii="Garamond" w:hAnsi="Garamond" w:cs="Times New Roman"/>
        </w:rPr>
      </w:pPr>
      <w:r w:rsidRPr="0056109A">
        <w:rPr>
          <w:rFonts w:ascii="Garamond" w:hAnsi="Garamond" w:cs="Times New Roman"/>
        </w:rPr>
        <w:br w:type="page"/>
      </w:r>
    </w:p>
    <w:p w:rsidR="0073306D" w:rsidRPr="0056109A" w:rsidRDefault="0073306D" w:rsidP="00034D0F">
      <w:pPr>
        <w:pStyle w:val="Heading1"/>
      </w:pPr>
      <w:bookmarkStart w:id="10" w:name="_Toc383961311"/>
      <w:r w:rsidRPr="0056109A">
        <w:t>Physical Science</w:t>
      </w:r>
      <w:bookmarkEnd w:id="10"/>
    </w:p>
    <w:p w:rsidR="00034D0F" w:rsidRDefault="00034D0F" w:rsidP="00034D0F">
      <w:pPr>
        <w:pStyle w:val="ListParagraph"/>
        <w:ind w:left="360"/>
        <w:rPr>
          <w:rFonts w:ascii="Garamond" w:hAnsi="Garamond" w:cs="Times New Roman"/>
        </w:rPr>
      </w:pPr>
    </w:p>
    <w:p w:rsidR="00EE15DA" w:rsidRPr="00EE15DA" w:rsidRDefault="00C921D7" w:rsidP="00EE15DA">
      <w:pPr>
        <w:pStyle w:val="ListParagraph"/>
        <w:numPr>
          <w:ilvl w:val="0"/>
          <w:numId w:val="30"/>
        </w:numPr>
        <w:ind w:left="360"/>
        <w:rPr>
          <w:rFonts w:ascii="Garamond" w:hAnsi="Garamond" w:cs="Times New Roman"/>
        </w:rPr>
      </w:pPr>
      <w:r w:rsidRPr="0056109A">
        <w:rPr>
          <w:rFonts w:ascii="Garamond" w:hAnsi="Garamond" w:cs="Times New Roman"/>
        </w:rPr>
        <w:t xml:space="preserve">Data gathered for </w:t>
      </w:r>
      <w:r w:rsidR="00CF1585" w:rsidRPr="0056109A">
        <w:rPr>
          <w:rFonts w:ascii="Garamond" w:hAnsi="Garamond" w:cs="Times New Roman"/>
        </w:rPr>
        <w:t>47</w:t>
      </w:r>
      <w:r w:rsidRPr="0056109A">
        <w:rPr>
          <w:rFonts w:ascii="Garamond" w:hAnsi="Garamond" w:cs="Times New Roman"/>
        </w:rPr>
        <w:t xml:space="preserve">% of </w:t>
      </w:r>
      <w:r w:rsidR="00CF1585" w:rsidRPr="0056109A">
        <w:rPr>
          <w:rFonts w:ascii="Garamond" w:hAnsi="Garamond" w:cs="Times New Roman"/>
        </w:rPr>
        <w:t>P</w:t>
      </w:r>
      <w:r w:rsidRPr="0056109A">
        <w:rPr>
          <w:rFonts w:ascii="Garamond" w:hAnsi="Garamond" w:cs="Times New Roman"/>
        </w:rPr>
        <w:t xml:space="preserve">S courses (i.e., </w:t>
      </w:r>
      <w:r w:rsidR="00CF1585" w:rsidRPr="0056109A">
        <w:rPr>
          <w:rFonts w:ascii="Garamond" w:hAnsi="Garamond" w:cs="Times New Roman"/>
        </w:rPr>
        <w:t>CHEM 1010, 1050, 1110, 1210; PHYS 1010, 1040, 2010, 2210; GEOG 1000</w:t>
      </w:r>
      <w:r w:rsidRPr="0056109A">
        <w:rPr>
          <w:rFonts w:ascii="Garamond" w:hAnsi="Garamond" w:cs="Times New Roman"/>
        </w:rPr>
        <w:t xml:space="preserve">) on </w:t>
      </w:r>
      <w:r w:rsidR="00A16B03" w:rsidRPr="0056109A">
        <w:rPr>
          <w:rFonts w:ascii="Garamond" w:hAnsi="Garamond" w:cs="Times New Roman"/>
        </w:rPr>
        <w:t xml:space="preserve">4 natural science </w:t>
      </w:r>
      <w:r w:rsidR="00DE71EC">
        <w:rPr>
          <w:rFonts w:ascii="Garamond" w:hAnsi="Garamond" w:cs="Times New Roman"/>
        </w:rPr>
        <w:t xml:space="preserve">(NS) </w:t>
      </w:r>
      <w:r w:rsidR="00A16B03" w:rsidRPr="0056109A">
        <w:rPr>
          <w:rFonts w:ascii="Garamond" w:hAnsi="Garamond" w:cs="Times New Roman"/>
        </w:rPr>
        <w:t>outcomes (</w:t>
      </w:r>
      <w:r w:rsidR="00A16B03" w:rsidRPr="0056109A">
        <w:rPr>
          <w:rFonts w:ascii="Garamond" w:hAnsi="Garamond" w:cs="Times New Roman"/>
          <w:i/>
        </w:rPr>
        <w:t>nature of science, integration of science, science and society, problem solving and data analysis</w:t>
      </w:r>
      <w:r w:rsidR="00A16B03" w:rsidRPr="0056109A">
        <w:rPr>
          <w:rFonts w:ascii="Garamond" w:hAnsi="Garamond" w:cs="Times New Roman"/>
        </w:rPr>
        <w:t xml:space="preserve">) and </w:t>
      </w:r>
      <w:r w:rsidR="00CF1585" w:rsidRPr="0056109A">
        <w:rPr>
          <w:rFonts w:ascii="Garamond" w:hAnsi="Garamond" w:cs="Times New Roman"/>
        </w:rPr>
        <w:t xml:space="preserve">4 </w:t>
      </w:r>
      <w:r w:rsidR="00A16B03" w:rsidRPr="0056109A">
        <w:rPr>
          <w:rFonts w:ascii="Garamond" w:hAnsi="Garamond" w:cs="Times New Roman"/>
        </w:rPr>
        <w:t xml:space="preserve">physical science </w:t>
      </w:r>
      <w:r w:rsidR="00DE71EC">
        <w:rPr>
          <w:rFonts w:ascii="Garamond" w:hAnsi="Garamond" w:cs="Times New Roman"/>
        </w:rPr>
        <w:t xml:space="preserve">(PS) </w:t>
      </w:r>
      <w:r w:rsidR="00CF1585" w:rsidRPr="0056109A">
        <w:rPr>
          <w:rFonts w:ascii="Garamond" w:hAnsi="Garamond" w:cs="Times New Roman"/>
        </w:rPr>
        <w:t>outcomes</w:t>
      </w:r>
      <w:r w:rsidRPr="0056109A">
        <w:rPr>
          <w:rFonts w:ascii="Garamond" w:hAnsi="Garamond" w:cs="Times New Roman"/>
        </w:rPr>
        <w:t xml:space="preserve"> (</w:t>
      </w:r>
      <w:r w:rsidR="00CF1585" w:rsidRPr="0056109A">
        <w:rPr>
          <w:rFonts w:ascii="Garamond" w:hAnsi="Garamond" w:cs="Times New Roman"/>
          <w:i/>
        </w:rPr>
        <w:t>organization of systems; matter; energy; forces</w:t>
      </w:r>
      <w:r w:rsidRPr="0056109A">
        <w:rPr>
          <w:rFonts w:ascii="Garamond" w:hAnsi="Garamond" w:cs="Times New Roman"/>
          <w:color w:val="000000"/>
        </w:rPr>
        <w:t>).</w:t>
      </w:r>
    </w:p>
    <w:p w:rsidR="00EE15DA" w:rsidRPr="00EE15DA" w:rsidRDefault="00EE15DA" w:rsidP="00EE15DA">
      <w:pPr>
        <w:pStyle w:val="ListParagraph"/>
        <w:ind w:left="360"/>
        <w:rPr>
          <w:rFonts w:ascii="Garamond" w:hAnsi="Garamond" w:cs="Times New Roman"/>
        </w:rPr>
      </w:pPr>
    </w:p>
    <w:p w:rsidR="00EE15DA" w:rsidRPr="001B0219" w:rsidRDefault="00C921D7" w:rsidP="001B0219">
      <w:pPr>
        <w:pStyle w:val="ListParagraph"/>
        <w:numPr>
          <w:ilvl w:val="0"/>
          <w:numId w:val="30"/>
        </w:numPr>
        <w:ind w:left="360"/>
        <w:rPr>
          <w:rFonts w:ascii="Garamond" w:hAnsi="Garamond" w:cs="Times New Roman"/>
        </w:rPr>
      </w:pPr>
      <w:r w:rsidRPr="00EE15DA">
        <w:rPr>
          <w:rFonts w:ascii="Garamond" w:hAnsi="Garamond" w:cs="Times New Roman"/>
        </w:rPr>
        <w:t xml:space="preserve">The following </w:t>
      </w:r>
      <w:r w:rsidR="00CF1585" w:rsidRPr="00EE15DA">
        <w:rPr>
          <w:rFonts w:ascii="Garamond" w:hAnsi="Garamond" w:cs="Times New Roman"/>
        </w:rPr>
        <w:t>P</w:t>
      </w:r>
      <w:r w:rsidRPr="00EE15DA">
        <w:rPr>
          <w:rFonts w:ascii="Garamond" w:hAnsi="Garamond" w:cs="Times New Roman"/>
        </w:rPr>
        <w:t xml:space="preserve">S courses were not assessed in 2012-13: </w:t>
      </w:r>
      <w:r w:rsidR="00CF1585" w:rsidRPr="00EE15DA">
        <w:rPr>
          <w:rFonts w:ascii="Garamond" w:hAnsi="Garamond" w:cs="Times New Roman"/>
        </w:rPr>
        <w:t>CHEM/PHYS 1360; GEOG 1400; GEOS 1030, 1060, 1110, 1130, 1350; HONORS 1500, 2030</w:t>
      </w:r>
      <w:r w:rsidRPr="00EE15DA">
        <w:rPr>
          <w:rFonts w:ascii="Garamond" w:hAnsi="Garamond" w:cs="Times New Roman"/>
        </w:rPr>
        <w:t xml:space="preserve">). </w:t>
      </w:r>
      <w:r w:rsidR="00CA0A83" w:rsidRPr="00EE15DA">
        <w:rPr>
          <w:rFonts w:ascii="Garamond" w:hAnsi="Garamond" w:cs="Times New Roman"/>
        </w:rPr>
        <w:t xml:space="preserve"> </w:t>
      </w:r>
    </w:p>
    <w:p w:rsidR="00EE15DA" w:rsidRDefault="00EE15DA" w:rsidP="00EE15DA">
      <w:pPr>
        <w:pStyle w:val="ListParagraph"/>
        <w:numPr>
          <w:ilvl w:val="1"/>
          <w:numId w:val="36"/>
        </w:numPr>
        <w:rPr>
          <w:rFonts w:ascii="Garamond" w:hAnsi="Garamond" w:cs="Times New Roman"/>
        </w:rPr>
      </w:pPr>
      <w:r w:rsidRPr="00EE15DA">
        <w:rPr>
          <w:rFonts w:ascii="Garamond" w:hAnsi="Garamond" w:cs="Times New Roman"/>
        </w:rPr>
        <w:t>Assessment plans have been provided by Chemistry</w:t>
      </w:r>
      <w:r>
        <w:rPr>
          <w:rFonts w:ascii="Garamond" w:hAnsi="Garamond" w:cs="Times New Roman"/>
        </w:rPr>
        <w:t xml:space="preserve"> and </w:t>
      </w:r>
      <w:r w:rsidRPr="00EE15DA">
        <w:rPr>
          <w:rFonts w:ascii="Garamond" w:hAnsi="Garamond" w:cs="Times New Roman"/>
        </w:rPr>
        <w:t xml:space="preserve">Geography. </w:t>
      </w:r>
      <w:r>
        <w:rPr>
          <w:rFonts w:ascii="Garamond" w:hAnsi="Garamond" w:cs="Times New Roman"/>
        </w:rPr>
        <w:t>Honors has been responsive to GEIAC’s request to submit an assessment schedule and evidence of learning rubric for its HU courses. Honors plans regular assessment of its general education courses and has a website (</w:t>
      </w:r>
      <w:hyperlink r:id="rId12" w:history="1">
        <w:r w:rsidRPr="00166DC7">
          <w:rPr>
            <w:rStyle w:val="Hyperlink"/>
            <w:rFonts w:ascii="Garamond" w:hAnsi="Garamond" w:cs="Times New Roman"/>
          </w:rPr>
          <w:t>http://www.weber.edu/Honors/Assessment.html</w:t>
        </w:r>
      </w:hyperlink>
      <w:r>
        <w:rPr>
          <w:rFonts w:ascii="Garamond" w:hAnsi="Garamond" w:cs="Times New Roman"/>
        </w:rPr>
        <w:t>)</w:t>
      </w:r>
      <w:r w:rsidR="002726BE">
        <w:rPr>
          <w:rFonts w:ascii="Garamond" w:hAnsi="Garamond" w:cs="Times New Roman"/>
        </w:rPr>
        <w:t xml:space="preserve"> with general information and </w:t>
      </w:r>
      <w:r>
        <w:rPr>
          <w:rFonts w:ascii="Garamond" w:hAnsi="Garamond" w:cs="Times New Roman"/>
        </w:rPr>
        <w:t xml:space="preserve">evidence of learning rubrics. Honors plans to have </w:t>
      </w:r>
      <w:r w:rsidR="00D23178">
        <w:rPr>
          <w:rFonts w:ascii="Garamond" w:hAnsi="Garamond" w:cs="Times New Roman"/>
        </w:rPr>
        <w:t>PS</w:t>
      </w:r>
      <w:r>
        <w:rPr>
          <w:rFonts w:ascii="Garamond" w:hAnsi="Garamond" w:cs="Times New Roman"/>
        </w:rPr>
        <w:t xml:space="preserve"> assessment data for the next report.</w:t>
      </w:r>
    </w:p>
    <w:p w:rsidR="001B0219" w:rsidRPr="0056109A" w:rsidRDefault="001B0219" w:rsidP="00EE15DA">
      <w:pPr>
        <w:pStyle w:val="ListParagraph"/>
        <w:numPr>
          <w:ilvl w:val="1"/>
          <w:numId w:val="36"/>
        </w:numPr>
        <w:rPr>
          <w:rFonts w:ascii="Garamond" w:hAnsi="Garamond" w:cs="Times New Roman"/>
        </w:rPr>
      </w:pPr>
      <w:r>
        <w:rPr>
          <w:rFonts w:ascii="Garamond" w:hAnsi="Garamond" w:cs="Times New Roman"/>
        </w:rPr>
        <w:t xml:space="preserve">Geosciences </w:t>
      </w:r>
      <w:r w:rsidRPr="00EE15DA">
        <w:rPr>
          <w:rFonts w:ascii="Garamond" w:hAnsi="Garamond" w:cs="Times New Roman"/>
        </w:rPr>
        <w:t>and Physics will be advised to provide GEIAC with an assessment plan contingent on course offerings.</w:t>
      </w:r>
    </w:p>
    <w:p w:rsidR="00CA0A83" w:rsidRPr="0056109A" w:rsidRDefault="00CA0A83" w:rsidP="00CA0A83">
      <w:pPr>
        <w:pStyle w:val="ListParagraph"/>
        <w:rPr>
          <w:rFonts w:ascii="Garamond" w:hAnsi="Garamond" w:cs="Times New Roman"/>
        </w:rPr>
      </w:pPr>
    </w:p>
    <w:p w:rsidR="00CA0A83" w:rsidRPr="0056109A" w:rsidRDefault="00CA0A83" w:rsidP="00A6636C">
      <w:pPr>
        <w:pStyle w:val="ListParagraph"/>
        <w:numPr>
          <w:ilvl w:val="0"/>
          <w:numId w:val="30"/>
        </w:numPr>
        <w:ind w:left="360"/>
        <w:rPr>
          <w:rFonts w:ascii="Garamond" w:hAnsi="Garamond" w:cs="Times New Roman"/>
        </w:rPr>
      </w:pPr>
      <w:r w:rsidRPr="0056109A">
        <w:rPr>
          <w:rFonts w:ascii="Garamond" w:hAnsi="Garamond" w:cs="Times New Roman"/>
          <w:u w:val="single"/>
        </w:rPr>
        <w:t>Findings for CHEM 1010</w:t>
      </w:r>
      <w:r w:rsidRPr="0056109A">
        <w:rPr>
          <w:rFonts w:ascii="Garamond" w:hAnsi="Garamond" w:cs="Times New Roman"/>
        </w:rPr>
        <w:t xml:space="preserve">: Findings are reported for </w:t>
      </w:r>
      <w:r w:rsidR="003A2A2B">
        <w:rPr>
          <w:rFonts w:ascii="Garamond" w:hAnsi="Garamond" w:cs="Times New Roman"/>
        </w:rPr>
        <w:t xml:space="preserve">all </w:t>
      </w:r>
      <w:r w:rsidRPr="0056109A">
        <w:rPr>
          <w:rFonts w:ascii="Garamond" w:hAnsi="Garamond" w:cs="Times New Roman"/>
        </w:rPr>
        <w:t xml:space="preserve">outcomes in two sections. Student performance in section one on the direct measure of multiple choice questions met threshold of at least 50% of questions answered correctly for all </w:t>
      </w:r>
      <w:r w:rsidR="003A2A2B">
        <w:rPr>
          <w:rFonts w:ascii="Garamond" w:hAnsi="Garamond" w:cs="Times New Roman"/>
        </w:rPr>
        <w:t>8</w:t>
      </w:r>
      <w:r w:rsidRPr="0056109A">
        <w:rPr>
          <w:rFonts w:ascii="Garamond" w:hAnsi="Garamond" w:cs="Times New Roman"/>
        </w:rPr>
        <w:t xml:space="preserve"> outcomes. Student performance in section two on the direct measure </w:t>
      </w:r>
      <w:r w:rsidR="003A2A2B">
        <w:rPr>
          <w:rFonts w:ascii="Garamond" w:hAnsi="Garamond" w:cs="Times New Roman"/>
        </w:rPr>
        <w:t>(</w:t>
      </w:r>
      <w:r w:rsidRPr="0056109A">
        <w:rPr>
          <w:rFonts w:ascii="Garamond" w:hAnsi="Garamond" w:cs="Times New Roman"/>
        </w:rPr>
        <w:t>multiple choice questions</w:t>
      </w:r>
      <w:r w:rsidR="003A2A2B">
        <w:rPr>
          <w:rFonts w:ascii="Garamond" w:hAnsi="Garamond" w:cs="Times New Roman"/>
        </w:rPr>
        <w:t>, quizzes, technical report, course grade)</w:t>
      </w:r>
      <w:r w:rsidRPr="0056109A">
        <w:rPr>
          <w:rFonts w:ascii="Garamond" w:hAnsi="Garamond" w:cs="Times New Roman"/>
        </w:rPr>
        <w:t xml:space="preserve"> met threshold of 60% of students score at least 70% for </w:t>
      </w:r>
      <w:r w:rsidR="00DE71EC">
        <w:rPr>
          <w:rFonts w:ascii="Garamond" w:hAnsi="Garamond" w:cs="Times New Roman"/>
        </w:rPr>
        <w:t xml:space="preserve">the 4 NS outcomes and for PS </w:t>
      </w:r>
      <w:r w:rsidRPr="0056109A">
        <w:rPr>
          <w:rFonts w:ascii="Garamond" w:hAnsi="Garamond" w:cs="Times New Roman"/>
        </w:rPr>
        <w:t>outcome 2 (</w:t>
      </w:r>
      <w:r w:rsidRPr="0056109A">
        <w:rPr>
          <w:rFonts w:ascii="Garamond" w:hAnsi="Garamond" w:cs="Times New Roman"/>
          <w:i/>
        </w:rPr>
        <w:t>matter</w:t>
      </w:r>
      <w:r w:rsidRPr="0056109A">
        <w:rPr>
          <w:rFonts w:ascii="Garamond" w:hAnsi="Garamond" w:cs="Times New Roman"/>
        </w:rPr>
        <w:t xml:space="preserve">). </w:t>
      </w:r>
      <w:r w:rsidR="00DE71EC">
        <w:rPr>
          <w:rFonts w:ascii="Garamond" w:hAnsi="Garamond" w:cs="Times New Roman"/>
        </w:rPr>
        <w:t xml:space="preserve">Analysis suggests that weaker areas will be given additional classroom attention and students will be given more mathematical support in problem solving. </w:t>
      </w:r>
      <w:r w:rsidRPr="0056109A">
        <w:rPr>
          <w:rFonts w:ascii="Garamond" w:hAnsi="Garamond" w:cs="Times New Roman"/>
        </w:rPr>
        <w:t>Student performance in section two did not meet threshold for outcomes 1 (</w:t>
      </w:r>
      <w:r w:rsidRPr="0056109A">
        <w:rPr>
          <w:rFonts w:ascii="Garamond" w:hAnsi="Garamond" w:cs="Times New Roman"/>
          <w:i/>
        </w:rPr>
        <w:t>organization of systems</w:t>
      </w:r>
      <w:r w:rsidRPr="0056109A">
        <w:rPr>
          <w:rFonts w:ascii="Garamond" w:hAnsi="Garamond" w:cs="Times New Roman"/>
        </w:rPr>
        <w:t>), 3 (</w:t>
      </w:r>
      <w:r w:rsidRPr="0056109A">
        <w:rPr>
          <w:rFonts w:ascii="Garamond" w:hAnsi="Garamond" w:cs="Times New Roman"/>
          <w:i/>
        </w:rPr>
        <w:t>energy</w:t>
      </w:r>
      <w:r w:rsidRPr="0056109A">
        <w:rPr>
          <w:rFonts w:ascii="Garamond" w:hAnsi="Garamond" w:cs="Times New Roman"/>
        </w:rPr>
        <w:t>), and 4 (</w:t>
      </w:r>
      <w:r w:rsidRPr="0056109A">
        <w:rPr>
          <w:rFonts w:ascii="Garamond" w:hAnsi="Garamond" w:cs="Times New Roman"/>
          <w:i/>
        </w:rPr>
        <w:t>forces</w:t>
      </w:r>
      <w:r w:rsidRPr="0056109A">
        <w:rPr>
          <w:rFonts w:ascii="Garamond" w:hAnsi="Garamond" w:cs="Times New Roman"/>
        </w:rPr>
        <w:t xml:space="preserve">). Analysis </w:t>
      </w:r>
      <w:r w:rsidR="00A6636C" w:rsidRPr="0056109A">
        <w:rPr>
          <w:rFonts w:ascii="Garamond" w:hAnsi="Garamond" w:cs="Times New Roman"/>
        </w:rPr>
        <w:t>suggests that students need assistance with m</w:t>
      </w:r>
      <w:r w:rsidRPr="0056109A">
        <w:rPr>
          <w:rFonts w:ascii="Garamond" w:hAnsi="Garamond" w:cs="Times New Roman"/>
        </w:rPr>
        <w:t xml:space="preserve">athematical skills. </w:t>
      </w:r>
      <w:r w:rsidR="00A6636C" w:rsidRPr="0056109A">
        <w:rPr>
          <w:rFonts w:ascii="Garamond" w:hAnsi="Garamond" w:cs="Times New Roman"/>
        </w:rPr>
        <w:t>Action is being taken to p</w:t>
      </w:r>
      <w:r w:rsidRPr="0056109A">
        <w:rPr>
          <w:rFonts w:ascii="Garamond" w:hAnsi="Garamond" w:cs="Times New Roman"/>
        </w:rPr>
        <w:t>rovide exercises using fundamental mathematical</w:t>
      </w:r>
      <w:r w:rsidR="00A6636C" w:rsidRPr="0056109A">
        <w:rPr>
          <w:rFonts w:ascii="Garamond" w:hAnsi="Garamond" w:cs="Times New Roman"/>
        </w:rPr>
        <w:t xml:space="preserve"> </w:t>
      </w:r>
      <w:r w:rsidRPr="0056109A">
        <w:rPr>
          <w:rFonts w:ascii="Garamond" w:hAnsi="Garamond" w:cs="Times New Roman"/>
        </w:rPr>
        <w:t>operations.</w:t>
      </w:r>
    </w:p>
    <w:p w:rsidR="00A6636C" w:rsidRPr="0056109A" w:rsidRDefault="00A6636C" w:rsidP="00A6636C">
      <w:pPr>
        <w:pStyle w:val="ListParagraph"/>
        <w:rPr>
          <w:rFonts w:ascii="Garamond" w:hAnsi="Garamond" w:cs="Times New Roman"/>
        </w:rPr>
      </w:pPr>
    </w:p>
    <w:p w:rsidR="00600CEA" w:rsidRPr="0056109A" w:rsidRDefault="00A6636C" w:rsidP="00600CEA">
      <w:pPr>
        <w:pStyle w:val="ListParagraph"/>
        <w:numPr>
          <w:ilvl w:val="0"/>
          <w:numId w:val="32"/>
        </w:numPr>
        <w:rPr>
          <w:rFonts w:ascii="Garamond" w:hAnsi="Garamond" w:cs="Times New Roman"/>
        </w:rPr>
      </w:pPr>
      <w:r w:rsidRPr="0056109A">
        <w:rPr>
          <w:rFonts w:ascii="Garamond" w:hAnsi="Garamond" w:cs="Times New Roman"/>
          <w:u w:val="single"/>
        </w:rPr>
        <w:t>Findings for CHEM 1050</w:t>
      </w:r>
      <w:r w:rsidRPr="0056109A">
        <w:rPr>
          <w:rFonts w:ascii="Garamond" w:hAnsi="Garamond" w:cs="Times New Roman"/>
        </w:rPr>
        <w:t xml:space="preserve">: Findings are reported for </w:t>
      </w:r>
      <w:r w:rsidR="009D1AD5">
        <w:rPr>
          <w:rFonts w:ascii="Garamond" w:hAnsi="Garamond" w:cs="Times New Roman"/>
        </w:rPr>
        <w:t>all</w:t>
      </w:r>
      <w:r w:rsidRPr="0056109A">
        <w:rPr>
          <w:rFonts w:ascii="Garamond" w:hAnsi="Garamond" w:cs="Times New Roman"/>
        </w:rPr>
        <w:t xml:space="preserve"> outcomes. Student performance on the direct measure of multiple choice questions met threshold of </w:t>
      </w:r>
      <w:r w:rsidR="00542808" w:rsidRPr="0056109A">
        <w:rPr>
          <w:rFonts w:ascii="Garamond" w:hAnsi="Garamond" w:cs="Times New Roman"/>
        </w:rPr>
        <w:t>7</w:t>
      </w:r>
      <w:r w:rsidRPr="0056109A">
        <w:rPr>
          <w:rFonts w:ascii="Garamond" w:hAnsi="Garamond" w:cs="Times New Roman"/>
        </w:rPr>
        <w:t xml:space="preserve">0% of students </w:t>
      </w:r>
      <w:r w:rsidR="00542808" w:rsidRPr="0056109A">
        <w:rPr>
          <w:rFonts w:ascii="Garamond" w:hAnsi="Garamond" w:cs="Times New Roman"/>
        </w:rPr>
        <w:t xml:space="preserve">respond correctly </w:t>
      </w:r>
      <w:r w:rsidRPr="0056109A">
        <w:rPr>
          <w:rFonts w:ascii="Garamond" w:hAnsi="Garamond" w:cs="Times New Roman"/>
        </w:rPr>
        <w:t xml:space="preserve">for </w:t>
      </w:r>
      <w:r w:rsidR="00542808" w:rsidRPr="0056109A">
        <w:rPr>
          <w:rFonts w:ascii="Garamond" w:hAnsi="Garamond" w:cs="Times New Roman"/>
        </w:rPr>
        <w:t xml:space="preserve">all </w:t>
      </w:r>
      <w:r w:rsidRPr="0056109A">
        <w:rPr>
          <w:rFonts w:ascii="Garamond" w:hAnsi="Garamond" w:cs="Times New Roman"/>
        </w:rPr>
        <w:t>outcome</w:t>
      </w:r>
      <w:r w:rsidR="00542808" w:rsidRPr="0056109A">
        <w:rPr>
          <w:rFonts w:ascii="Garamond" w:hAnsi="Garamond" w:cs="Times New Roman"/>
        </w:rPr>
        <w:t>s</w:t>
      </w:r>
      <w:r w:rsidRPr="0056109A">
        <w:rPr>
          <w:rFonts w:ascii="Garamond" w:hAnsi="Garamond" w:cs="Times New Roman"/>
        </w:rPr>
        <w:t xml:space="preserve">. </w:t>
      </w:r>
      <w:r w:rsidR="00542808" w:rsidRPr="0056109A">
        <w:rPr>
          <w:rFonts w:ascii="Garamond" w:hAnsi="Garamond" w:cs="Times New Roman"/>
        </w:rPr>
        <w:t>No action is being taken.</w:t>
      </w:r>
    </w:p>
    <w:p w:rsidR="00600CEA" w:rsidRPr="0056109A" w:rsidRDefault="00600CEA" w:rsidP="00600CEA">
      <w:pPr>
        <w:pStyle w:val="ListParagraph"/>
        <w:ind w:left="360"/>
        <w:rPr>
          <w:rFonts w:ascii="Garamond" w:hAnsi="Garamond" w:cs="Times New Roman"/>
        </w:rPr>
      </w:pPr>
    </w:p>
    <w:p w:rsidR="00600CEA" w:rsidRPr="0056109A" w:rsidRDefault="00542808" w:rsidP="007F31B7">
      <w:pPr>
        <w:pStyle w:val="ListParagraph"/>
        <w:numPr>
          <w:ilvl w:val="0"/>
          <w:numId w:val="30"/>
        </w:numPr>
        <w:ind w:left="360"/>
        <w:rPr>
          <w:rFonts w:ascii="Garamond" w:hAnsi="Garamond" w:cs="Times New Roman"/>
        </w:rPr>
      </w:pPr>
      <w:r w:rsidRPr="0056109A">
        <w:rPr>
          <w:rFonts w:ascii="Garamond" w:hAnsi="Garamond" w:cs="Times New Roman"/>
          <w:u w:val="single"/>
        </w:rPr>
        <w:t>Findings for CHEM 1110</w:t>
      </w:r>
      <w:r w:rsidRPr="0056109A">
        <w:rPr>
          <w:rFonts w:ascii="Garamond" w:hAnsi="Garamond" w:cs="Times New Roman"/>
        </w:rPr>
        <w:t xml:space="preserve">: Findings are reported for </w:t>
      </w:r>
      <w:r w:rsidR="009D1AD5">
        <w:rPr>
          <w:rFonts w:ascii="Garamond" w:hAnsi="Garamond" w:cs="Times New Roman"/>
        </w:rPr>
        <w:t xml:space="preserve">all </w:t>
      </w:r>
      <w:r w:rsidRPr="0056109A">
        <w:rPr>
          <w:rFonts w:ascii="Garamond" w:hAnsi="Garamond" w:cs="Times New Roman"/>
        </w:rPr>
        <w:t>outcomes. Student performance on the direct measure of multiple choice questions met threshold of 70% of students respond correctly for all outcomes. No action is being taken.</w:t>
      </w:r>
    </w:p>
    <w:p w:rsidR="00600CEA" w:rsidRPr="0056109A" w:rsidRDefault="00600CEA" w:rsidP="00600CEA">
      <w:pPr>
        <w:pStyle w:val="ListParagraph"/>
        <w:ind w:left="360"/>
        <w:rPr>
          <w:rFonts w:ascii="Garamond" w:hAnsi="Garamond" w:cs="Times New Roman"/>
        </w:rPr>
      </w:pPr>
    </w:p>
    <w:p w:rsidR="00600CEA" w:rsidRPr="0056109A" w:rsidRDefault="00542808" w:rsidP="007F31B7">
      <w:pPr>
        <w:pStyle w:val="ListParagraph"/>
        <w:numPr>
          <w:ilvl w:val="0"/>
          <w:numId w:val="30"/>
        </w:numPr>
        <w:ind w:left="360"/>
        <w:rPr>
          <w:rFonts w:ascii="Garamond" w:hAnsi="Garamond" w:cs="Times New Roman"/>
        </w:rPr>
      </w:pPr>
      <w:r w:rsidRPr="0056109A">
        <w:rPr>
          <w:rFonts w:ascii="Garamond" w:hAnsi="Garamond" w:cs="Times New Roman"/>
          <w:u w:val="single"/>
        </w:rPr>
        <w:t>Findings for CHEM 1210</w:t>
      </w:r>
      <w:r w:rsidRPr="0056109A">
        <w:rPr>
          <w:rFonts w:ascii="Garamond" w:hAnsi="Garamond" w:cs="Times New Roman"/>
        </w:rPr>
        <w:t xml:space="preserve">: Findings are reported for </w:t>
      </w:r>
      <w:r w:rsidR="009D1AD5">
        <w:rPr>
          <w:rFonts w:ascii="Garamond" w:hAnsi="Garamond" w:cs="Times New Roman"/>
        </w:rPr>
        <w:t>7</w:t>
      </w:r>
      <w:r w:rsidRPr="0056109A">
        <w:rPr>
          <w:rFonts w:ascii="Garamond" w:hAnsi="Garamond" w:cs="Times New Roman"/>
        </w:rPr>
        <w:t xml:space="preserve"> outcomes. </w:t>
      </w:r>
      <w:r w:rsidR="009D1AD5">
        <w:rPr>
          <w:rFonts w:ascii="Garamond" w:hAnsi="Garamond" w:cs="Times New Roman"/>
        </w:rPr>
        <w:t>There is no data for NS outcome 1 (</w:t>
      </w:r>
      <w:r w:rsidR="009D1AD5" w:rsidRPr="009D1AD5">
        <w:rPr>
          <w:rFonts w:ascii="Garamond" w:hAnsi="Garamond" w:cs="Times New Roman"/>
          <w:i/>
        </w:rPr>
        <w:t>nature of science</w:t>
      </w:r>
      <w:r w:rsidR="009D1AD5">
        <w:rPr>
          <w:rFonts w:ascii="Garamond" w:hAnsi="Garamond" w:cs="Times New Roman"/>
        </w:rPr>
        <w:t xml:space="preserve">). </w:t>
      </w:r>
      <w:r w:rsidRPr="0056109A">
        <w:rPr>
          <w:rFonts w:ascii="Garamond" w:hAnsi="Garamond" w:cs="Times New Roman"/>
        </w:rPr>
        <w:t xml:space="preserve">Student performance on the direct measure of multiple choice questions met threshold of 70% of students respond correctly for </w:t>
      </w:r>
      <w:r w:rsidR="009D1AD5">
        <w:rPr>
          <w:rFonts w:ascii="Garamond" w:hAnsi="Garamond" w:cs="Times New Roman"/>
        </w:rPr>
        <w:t xml:space="preserve">NS outcomes 3-4 and PS </w:t>
      </w:r>
      <w:r w:rsidRPr="0056109A">
        <w:rPr>
          <w:rFonts w:ascii="Garamond" w:hAnsi="Garamond" w:cs="Times New Roman"/>
        </w:rPr>
        <w:t xml:space="preserve">outcomes 1-3. No action is being taken. Student performance on the direct measure of multiple choice questions did not meet threshold of 70% of students respond correctly for </w:t>
      </w:r>
      <w:r w:rsidR="009D1AD5">
        <w:rPr>
          <w:rFonts w:ascii="Garamond" w:hAnsi="Garamond" w:cs="Times New Roman"/>
        </w:rPr>
        <w:t>NS outcome 2 (</w:t>
      </w:r>
      <w:r w:rsidR="009D1AD5" w:rsidRPr="009D1AD5">
        <w:rPr>
          <w:rFonts w:ascii="Garamond" w:hAnsi="Garamond" w:cs="Times New Roman"/>
          <w:i/>
        </w:rPr>
        <w:t>integration of science</w:t>
      </w:r>
      <w:r w:rsidR="009D1AD5">
        <w:rPr>
          <w:rFonts w:ascii="Garamond" w:hAnsi="Garamond" w:cs="Times New Roman"/>
        </w:rPr>
        <w:t xml:space="preserve">) and PS </w:t>
      </w:r>
      <w:r w:rsidRPr="0056109A">
        <w:rPr>
          <w:rFonts w:ascii="Garamond" w:hAnsi="Garamond" w:cs="Times New Roman"/>
        </w:rPr>
        <w:t>outcome 4</w:t>
      </w:r>
      <w:r w:rsidR="009D1AD5">
        <w:rPr>
          <w:rFonts w:ascii="Garamond" w:hAnsi="Garamond" w:cs="Times New Roman"/>
        </w:rPr>
        <w:t xml:space="preserve"> (</w:t>
      </w:r>
      <w:r w:rsidR="009D1AD5" w:rsidRPr="009D1AD5">
        <w:rPr>
          <w:rFonts w:ascii="Garamond" w:hAnsi="Garamond" w:cs="Times New Roman"/>
          <w:i/>
        </w:rPr>
        <w:t>forces</w:t>
      </w:r>
      <w:r w:rsidR="009D1AD5">
        <w:rPr>
          <w:rFonts w:ascii="Garamond" w:hAnsi="Garamond" w:cs="Times New Roman"/>
        </w:rPr>
        <w:t>)</w:t>
      </w:r>
      <w:r w:rsidRPr="0056109A">
        <w:rPr>
          <w:rFonts w:ascii="Garamond" w:hAnsi="Garamond" w:cs="Times New Roman"/>
        </w:rPr>
        <w:t>. Analysis suggests that assessment methods/topics and pedagogies will be reevaluated.</w:t>
      </w:r>
    </w:p>
    <w:p w:rsidR="00600CEA" w:rsidRPr="0056109A" w:rsidRDefault="00600CEA" w:rsidP="00600CEA">
      <w:pPr>
        <w:pStyle w:val="ListParagraph"/>
        <w:ind w:left="360"/>
        <w:rPr>
          <w:rFonts w:ascii="Garamond" w:hAnsi="Garamond" w:cs="Times New Roman"/>
        </w:rPr>
      </w:pPr>
    </w:p>
    <w:p w:rsidR="00600CEA" w:rsidRPr="0056109A" w:rsidRDefault="00600CEA" w:rsidP="007F31B7">
      <w:pPr>
        <w:pStyle w:val="ListParagraph"/>
        <w:numPr>
          <w:ilvl w:val="0"/>
          <w:numId w:val="30"/>
        </w:numPr>
        <w:ind w:left="360"/>
        <w:rPr>
          <w:rFonts w:ascii="Garamond" w:hAnsi="Garamond" w:cs="Times New Roman"/>
        </w:rPr>
      </w:pPr>
      <w:r w:rsidRPr="0056109A">
        <w:rPr>
          <w:rFonts w:ascii="Garamond" w:hAnsi="Garamond" w:cs="Times New Roman"/>
          <w:u w:val="single"/>
        </w:rPr>
        <w:t>F</w:t>
      </w:r>
      <w:r w:rsidR="005C2672" w:rsidRPr="0056109A">
        <w:rPr>
          <w:rFonts w:ascii="Garamond" w:hAnsi="Garamond" w:cs="Times New Roman"/>
          <w:u w:val="single"/>
        </w:rPr>
        <w:t>indings for PHYS 1010</w:t>
      </w:r>
      <w:r w:rsidR="005C2672" w:rsidRPr="0056109A">
        <w:rPr>
          <w:rFonts w:ascii="Garamond" w:hAnsi="Garamond" w:cs="Times New Roman"/>
        </w:rPr>
        <w:t xml:space="preserve">: </w:t>
      </w:r>
      <w:r w:rsidR="00426B5F">
        <w:rPr>
          <w:rFonts w:ascii="Garamond" w:hAnsi="Garamond" w:cs="Times New Roman"/>
        </w:rPr>
        <w:t>Findings are reported</w:t>
      </w:r>
      <w:r w:rsidR="002F7C7B" w:rsidRPr="0056109A">
        <w:rPr>
          <w:rFonts w:ascii="Garamond" w:hAnsi="Garamond" w:cs="Times New Roman"/>
        </w:rPr>
        <w:t xml:space="preserve"> for </w:t>
      </w:r>
      <w:r w:rsidR="00475C28">
        <w:rPr>
          <w:rFonts w:ascii="Garamond" w:hAnsi="Garamond" w:cs="Times New Roman"/>
        </w:rPr>
        <w:t>all</w:t>
      </w:r>
      <w:r w:rsidR="00426B5F">
        <w:rPr>
          <w:rFonts w:ascii="Garamond" w:hAnsi="Garamond" w:cs="Times New Roman"/>
        </w:rPr>
        <w:t xml:space="preserve"> </w:t>
      </w:r>
      <w:r w:rsidR="002F7C7B" w:rsidRPr="0056109A">
        <w:rPr>
          <w:rFonts w:ascii="Garamond" w:hAnsi="Garamond" w:cs="Times New Roman"/>
        </w:rPr>
        <w:t xml:space="preserve">outcomes. Student performance on the direct measure of multiple choice questions was </w:t>
      </w:r>
      <w:r w:rsidR="00475C28">
        <w:rPr>
          <w:rFonts w:ascii="Garamond" w:hAnsi="Garamond" w:cs="Times New Roman"/>
        </w:rPr>
        <w:t>60% on NS outcome 1 (</w:t>
      </w:r>
      <w:r w:rsidR="00475C28" w:rsidRPr="00475C28">
        <w:rPr>
          <w:rFonts w:ascii="Garamond" w:hAnsi="Garamond" w:cs="Times New Roman"/>
          <w:i/>
        </w:rPr>
        <w:t>nature of science</w:t>
      </w:r>
      <w:r w:rsidR="00475C28">
        <w:rPr>
          <w:rFonts w:ascii="Garamond" w:hAnsi="Garamond" w:cs="Times New Roman"/>
        </w:rPr>
        <w:t>), 75% on NS outcome 2 (</w:t>
      </w:r>
      <w:r w:rsidR="00475C28" w:rsidRPr="00475C28">
        <w:rPr>
          <w:rFonts w:ascii="Garamond" w:hAnsi="Garamond" w:cs="Times New Roman"/>
          <w:i/>
        </w:rPr>
        <w:t>integration of science</w:t>
      </w:r>
      <w:r w:rsidR="00475C28">
        <w:rPr>
          <w:rFonts w:ascii="Garamond" w:hAnsi="Garamond" w:cs="Times New Roman"/>
        </w:rPr>
        <w:t>), 65% on NS outcome 3 (</w:t>
      </w:r>
      <w:r w:rsidR="00475C28" w:rsidRPr="00475C28">
        <w:rPr>
          <w:rFonts w:ascii="Garamond" w:hAnsi="Garamond" w:cs="Times New Roman"/>
          <w:i/>
        </w:rPr>
        <w:t>science and society</w:t>
      </w:r>
      <w:r w:rsidR="00475C28">
        <w:rPr>
          <w:rFonts w:ascii="Garamond" w:hAnsi="Garamond" w:cs="Times New Roman"/>
        </w:rPr>
        <w:t>), 62 on NS outcome 4 (</w:t>
      </w:r>
      <w:r w:rsidR="00475C28" w:rsidRPr="00475C28">
        <w:rPr>
          <w:rFonts w:ascii="Garamond" w:hAnsi="Garamond" w:cs="Times New Roman"/>
          <w:i/>
        </w:rPr>
        <w:t>problem solving</w:t>
      </w:r>
      <w:r w:rsidR="00475C28">
        <w:rPr>
          <w:rFonts w:ascii="Garamond" w:hAnsi="Garamond" w:cs="Times New Roman"/>
        </w:rPr>
        <w:t xml:space="preserve">), </w:t>
      </w:r>
      <w:r w:rsidR="002F7C7B" w:rsidRPr="0056109A">
        <w:rPr>
          <w:rFonts w:ascii="Garamond" w:hAnsi="Garamond" w:cs="Times New Roman"/>
        </w:rPr>
        <w:t xml:space="preserve">54% correct on </w:t>
      </w:r>
      <w:r w:rsidR="00475C28">
        <w:rPr>
          <w:rFonts w:ascii="Garamond" w:hAnsi="Garamond" w:cs="Times New Roman"/>
        </w:rPr>
        <w:t xml:space="preserve">PS </w:t>
      </w:r>
      <w:r w:rsidR="002F7C7B" w:rsidRPr="0056109A">
        <w:rPr>
          <w:rFonts w:ascii="Garamond" w:hAnsi="Garamond" w:cs="Times New Roman"/>
        </w:rPr>
        <w:t>outcome 1 (</w:t>
      </w:r>
      <w:r w:rsidR="002F7C7B" w:rsidRPr="0056109A">
        <w:rPr>
          <w:rFonts w:ascii="Garamond" w:hAnsi="Garamond" w:cs="Times New Roman"/>
          <w:i/>
        </w:rPr>
        <w:t>organization of systems</w:t>
      </w:r>
      <w:r w:rsidR="002F7C7B" w:rsidRPr="0056109A">
        <w:rPr>
          <w:rFonts w:ascii="Garamond" w:hAnsi="Garamond" w:cs="Times New Roman"/>
        </w:rPr>
        <w:t xml:space="preserve">), 77% correct on </w:t>
      </w:r>
      <w:r w:rsidR="00475C28">
        <w:rPr>
          <w:rFonts w:ascii="Garamond" w:hAnsi="Garamond" w:cs="Times New Roman"/>
        </w:rPr>
        <w:t xml:space="preserve">PS </w:t>
      </w:r>
      <w:r w:rsidR="002F7C7B" w:rsidRPr="0056109A">
        <w:rPr>
          <w:rFonts w:ascii="Garamond" w:hAnsi="Garamond" w:cs="Times New Roman"/>
        </w:rPr>
        <w:t>outcome 2 (</w:t>
      </w:r>
      <w:r w:rsidR="002F7C7B" w:rsidRPr="0056109A">
        <w:rPr>
          <w:rFonts w:ascii="Garamond" w:hAnsi="Garamond" w:cs="Times New Roman"/>
          <w:i/>
        </w:rPr>
        <w:t>matter</w:t>
      </w:r>
      <w:r w:rsidR="002F7C7B" w:rsidRPr="0056109A">
        <w:rPr>
          <w:rFonts w:ascii="Garamond" w:hAnsi="Garamond" w:cs="Times New Roman"/>
        </w:rPr>
        <w:t xml:space="preserve">), 80% correct on </w:t>
      </w:r>
      <w:r w:rsidR="00475C28">
        <w:rPr>
          <w:rFonts w:ascii="Garamond" w:hAnsi="Garamond" w:cs="Times New Roman"/>
        </w:rPr>
        <w:t xml:space="preserve">PS </w:t>
      </w:r>
      <w:r w:rsidR="002F7C7B" w:rsidRPr="0056109A">
        <w:rPr>
          <w:rFonts w:ascii="Garamond" w:hAnsi="Garamond" w:cs="Times New Roman"/>
        </w:rPr>
        <w:t>outcome 3 (</w:t>
      </w:r>
      <w:r w:rsidR="002F7C7B" w:rsidRPr="0056109A">
        <w:rPr>
          <w:rFonts w:ascii="Garamond" w:hAnsi="Garamond" w:cs="Times New Roman"/>
          <w:i/>
        </w:rPr>
        <w:t>energy</w:t>
      </w:r>
      <w:r w:rsidR="002F7C7B" w:rsidRPr="0056109A">
        <w:rPr>
          <w:rFonts w:ascii="Garamond" w:hAnsi="Garamond" w:cs="Times New Roman"/>
        </w:rPr>
        <w:t xml:space="preserve">), and 61% correct on </w:t>
      </w:r>
      <w:r w:rsidR="00475C28">
        <w:rPr>
          <w:rFonts w:ascii="Garamond" w:hAnsi="Garamond" w:cs="Times New Roman"/>
        </w:rPr>
        <w:t xml:space="preserve">PS </w:t>
      </w:r>
      <w:r w:rsidR="002F7C7B" w:rsidRPr="0056109A">
        <w:rPr>
          <w:rFonts w:ascii="Garamond" w:hAnsi="Garamond" w:cs="Times New Roman"/>
        </w:rPr>
        <w:t>outcome 4 (</w:t>
      </w:r>
      <w:r w:rsidR="002F7C7B" w:rsidRPr="0056109A">
        <w:rPr>
          <w:rFonts w:ascii="Garamond" w:hAnsi="Garamond" w:cs="Times New Roman"/>
          <w:i/>
        </w:rPr>
        <w:t>forces</w:t>
      </w:r>
      <w:r w:rsidR="002F7C7B" w:rsidRPr="0056109A">
        <w:rPr>
          <w:rFonts w:ascii="Garamond" w:hAnsi="Garamond" w:cs="Times New Roman"/>
        </w:rPr>
        <w:t>). No analysis or action plan is provided.</w:t>
      </w:r>
      <w:r w:rsidR="00475C28" w:rsidRPr="00475C28">
        <w:rPr>
          <w:rFonts w:ascii="Garamond" w:hAnsi="Garamond" w:cs="Times New Roman"/>
        </w:rPr>
        <w:t xml:space="preserve"> </w:t>
      </w:r>
      <w:r w:rsidR="00475C28" w:rsidRPr="0056109A">
        <w:rPr>
          <w:rFonts w:ascii="Garamond" w:hAnsi="Garamond" w:cs="Times New Roman"/>
        </w:rPr>
        <w:t>Physics will be advised to provide thresholds of evidence of student learning, as well as to provide some analysis of assessment data.</w:t>
      </w:r>
    </w:p>
    <w:p w:rsidR="00600CEA" w:rsidRPr="0056109A" w:rsidRDefault="00600CEA" w:rsidP="00600CEA">
      <w:pPr>
        <w:pStyle w:val="ListParagraph"/>
        <w:ind w:left="360"/>
        <w:rPr>
          <w:rFonts w:ascii="Garamond" w:hAnsi="Garamond" w:cs="Times New Roman"/>
        </w:rPr>
      </w:pPr>
    </w:p>
    <w:p w:rsidR="00600CEA" w:rsidRPr="0056109A" w:rsidRDefault="007F31B7" w:rsidP="007F31B7">
      <w:pPr>
        <w:pStyle w:val="ListParagraph"/>
        <w:numPr>
          <w:ilvl w:val="0"/>
          <w:numId w:val="30"/>
        </w:numPr>
        <w:ind w:left="360"/>
        <w:rPr>
          <w:rFonts w:ascii="Garamond" w:hAnsi="Garamond" w:cs="Times New Roman"/>
        </w:rPr>
      </w:pPr>
      <w:r w:rsidRPr="0056109A">
        <w:rPr>
          <w:rFonts w:ascii="Garamond" w:hAnsi="Garamond" w:cs="Times New Roman"/>
          <w:u w:val="single"/>
        </w:rPr>
        <w:t>Findings for PHYS</w:t>
      </w:r>
      <w:r w:rsidR="006A5828">
        <w:rPr>
          <w:rFonts w:ascii="Garamond" w:hAnsi="Garamond" w:cs="Times New Roman"/>
          <w:u w:val="single"/>
        </w:rPr>
        <w:t>/ASTR</w:t>
      </w:r>
      <w:r w:rsidRPr="0056109A">
        <w:rPr>
          <w:rFonts w:ascii="Garamond" w:hAnsi="Garamond" w:cs="Times New Roman"/>
          <w:u w:val="single"/>
        </w:rPr>
        <w:t xml:space="preserve"> 10</w:t>
      </w:r>
      <w:r w:rsidR="005C2672" w:rsidRPr="0056109A">
        <w:rPr>
          <w:rFonts w:ascii="Garamond" w:hAnsi="Garamond" w:cs="Times New Roman"/>
          <w:u w:val="single"/>
        </w:rPr>
        <w:t>4</w:t>
      </w:r>
      <w:r w:rsidRPr="0056109A">
        <w:rPr>
          <w:rFonts w:ascii="Garamond" w:hAnsi="Garamond" w:cs="Times New Roman"/>
          <w:u w:val="single"/>
        </w:rPr>
        <w:t>0</w:t>
      </w:r>
      <w:r w:rsidRPr="0056109A">
        <w:rPr>
          <w:rFonts w:ascii="Garamond" w:hAnsi="Garamond" w:cs="Times New Roman"/>
        </w:rPr>
        <w:t xml:space="preserve">: Findings are reported for </w:t>
      </w:r>
      <w:r w:rsidR="006A5828">
        <w:rPr>
          <w:rFonts w:ascii="Garamond" w:hAnsi="Garamond" w:cs="Times New Roman"/>
        </w:rPr>
        <w:t>all</w:t>
      </w:r>
      <w:r w:rsidRPr="0056109A">
        <w:rPr>
          <w:rFonts w:ascii="Garamond" w:hAnsi="Garamond" w:cs="Times New Roman"/>
        </w:rPr>
        <w:t xml:space="preserve"> outcomes. Student performance on the direct measure of multiple choice questions met threshold of 70% of students will answer correctly 70% of questions for all outcomes</w:t>
      </w:r>
      <w:r w:rsidR="006A5828">
        <w:rPr>
          <w:rFonts w:ascii="Garamond" w:hAnsi="Garamond" w:cs="Times New Roman"/>
        </w:rPr>
        <w:t>, except NS outcome 2 (</w:t>
      </w:r>
      <w:r w:rsidR="006A5828" w:rsidRPr="006A5828">
        <w:rPr>
          <w:rFonts w:ascii="Garamond" w:hAnsi="Garamond" w:cs="Times New Roman"/>
          <w:i/>
        </w:rPr>
        <w:t>integration of science</w:t>
      </w:r>
      <w:r w:rsidR="006A5828">
        <w:rPr>
          <w:rFonts w:ascii="Garamond" w:hAnsi="Garamond" w:cs="Times New Roman"/>
        </w:rPr>
        <w:t>)</w:t>
      </w:r>
      <w:r w:rsidRPr="0056109A">
        <w:rPr>
          <w:rFonts w:ascii="Garamond" w:hAnsi="Garamond" w:cs="Times New Roman"/>
        </w:rPr>
        <w:t xml:space="preserve">. </w:t>
      </w:r>
      <w:r w:rsidR="006A5828">
        <w:rPr>
          <w:rFonts w:ascii="Garamond" w:hAnsi="Garamond" w:cs="Times New Roman"/>
        </w:rPr>
        <w:t>Concepts will continue to be emphasized and increased attention to concepts pertaining to NS outcome 2 will be given in class.</w:t>
      </w:r>
    </w:p>
    <w:p w:rsidR="00600CEA" w:rsidRPr="0056109A" w:rsidRDefault="00600CEA" w:rsidP="00600CEA">
      <w:pPr>
        <w:pStyle w:val="ListParagraph"/>
        <w:ind w:left="360"/>
        <w:rPr>
          <w:rFonts w:ascii="Garamond" w:hAnsi="Garamond" w:cs="Times New Roman"/>
        </w:rPr>
      </w:pPr>
    </w:p>
    <w:p w:rsidR="00600CEA" w:rsidRPr="006A5828" w:rsidRDefault="005C2672" w:rsidP="006A5828">
      <w:pPr>
        <w:pStyle w:val="ListParagraph"/>
        <w:numPr>
          <w:ilvl w:val="0"/>
          <w:numId w:val="30"/>
        </w:numPr>
        <w:ind w:left="360"/>
        <w:rPr>
          <w:rFonts w:ascii="Garamond" w:hAnsi="Garamond" w:cs="Times New Roman"/>
        </w:rPr>
      </w:pPr>
      <w:r w:rsidRPr="0056109A">
        <w:rPr>
          <w:rFonts w:ascii="Garamond" w:hAnsi="Garamond" w:cs="Times New Roman"/>
          <w:u w:val="single"/>
        </w:rPr>
        <w:t>Findings for PHYS 2010</w:t>
      </w:r>
      <w:r w:rsidRPr="0056109A">
        <w:rPr>
          <w:rFonts w:ascii="Garamond" w:hAnsi="Garamond" w:cs="Times New Roman"/>
        </w:rPr>
        <w:t xml:space="preserve">: </w:t>
      </w:r>
      <w:r w:rsidR="00426B5F">
        <w:rPr>
          <w:rFonts w:ascii="Garamond" w:hAnsi="Garamond" w:cs="Times New Roman"/>
        </w:rPr>
        <w:t xml:space="preserve">Findings are reported </w:t>
      </w:r>
      <w:r w:rsidR="005723CE" w:rsidRPr="0056109A">
        <w:rPr>
          <w:rFonts w:ascii="Garamond" w:hAnsi="Garamond" w:cs="Times New Roman"/>
        </w:rPr>
        <w:t xml:space="preserve">for </w:t>
      </w:r>
      <w:r w:rsidR="006A5828">
        <w:rPr>
          <w:rFonts w:ascii="Garamond" w:hAnsi="Garamond" w:cs="Times New Roman"/>
        </w:rPr>
        <w:t>7</w:t>
      </w:r>
      <w:r w:rsidR="005723CE" w:rsidRPr="0056109A">
        <w:rPr>
          <w:rFonts w:ascii="Garamond" w:hAnsi="Garamond" w:cs="Times New Roman"/>
        </w:rPr>
        <w:t xml:space="preserve"> outcomes. </w:t>
      </w:r>
      <w:r w:rsidR="006A5828">
        <w:rPr>
          <w:rFonts w:ascii="Garamond" w:hAnsi="Garamond" w:cs="Times New Roman"/>
        </w:rPr>
        <w:t>There is no data for NS outcome 1 (</w:t>
      </w:r>
      <w:r w:rsidR="006A5828" w:rsidRPr="009D1AD5">
        <w:rPr>
          <w:rFonts w:ascii="Garamond" w:hAnsi="Garamond" w:cs="Times New Roman"/>
          <w:i/>
        </w:rPr>
        <w:t>nature of science</w:t>
      </w:r>
      <w:r w:rsidR="006A5828">
        <w:rPr>
          <w:rFonts w:ascii="Garamond" w:hAnsi="Garamond" w:cs="Times New Roman"/>
        </w:rPr>
        <w:t xml:space="preserve">). Student performance </w:t>
      </w:r>
      <w:r w:rsidR="006A5828" w:rsidRPr="0056109A">
        <w:rPr>
          <w:rFonts w:ascii="Garamond" w:hAnsi="Garamond" w:cs="Times New Roman"/>
        </w:rPr>
        <w:t xml:space="preserve">on the direct measure of multiple choice questions was </w:t>
      </w:r>
      <w:r w:rsidR="006A5828" w:rsidRPr="006A5828">
        <w:rPr>
          <w:rFonts w:ascii="Garamond" w:hAnsi="Garamond" w:cs="Times New Roman"/>
        </w:rPr>
        <w:t>7</w:t>
      </w:r>
      <w:r w:rsidR="006A5828">
        <w:rPr>
          <w:rFonts w:ascii="Garamond" w:hAnsi="Garamond" w:cs="Times New Roman"/>
        </w:rPr>
        <w:t>0</w:t>
      </w:r>
      <w:r w:rsidR="006A5828" w:rsidRPr="006A5828">
        <w:rPr>
          <w:rFonts w:ascii="Garamond" w:hAnsi="Garamond" w:cs="Times New Roman"/>
        </w:rPr>
        <w:t>% on NS outcome 2 (</w:t>
      </w:r>
      <w:r w:rsidR="006A5828" w:rsidRPr="006A5828">
        <w:rPr>
          <w:rFonts w:ascii="Garamond" w:hAnsi="Garamond" w:cs="Times New Roman"/>
          <w:i/>
        </w:rPr>
        <w:t>integration of science</w:t>
      </w:r>
      <w:r w:rsidR="006A5828" w:rsidRPr="006A5828">
        <w:rPr>
          <w:rFonts w:ascii="Garamond" w:hAnsi="Garamond" w:cs="Times New Roman"/>
        </w:rPr>
        <w:t xml:space="preserve">), </w:t>
      </w:r>
      <w:r w:rsidR="006A5828">
        <w:rPr>
          <w:rFonts w:ascii="Garamond" w:hAnsi="Garamond" w:cs="Times New Roman"/>
        </w:rPr>
        <w:t>not assessed o</w:t>
      </w:r>
      <w:r w:rsidR="006A5828" w:rsidRPr="006A5828">
        <w:rPr>
          <w:rFonts w:ascii="Garamond" w:hAnsi="Garamond" w:cs="Times New Roman"/>
        </w:rPr>
        <w:t>n NS outcome 3 (</w:t>
      </w:r>
      <w:r w:rsidR="006A5828" w:rsidRPr="006A5828">
        <w:rPr>
          <w:rFonts w:ascii="Garamond" w:hAnsi="Garamond" w:cs="Times New Roman"/>
          <w:i/>
        </w:rPr>
        <w:t>science and society</w:t>
      </w:r>
      <w:r w:rsidR="006A5828" w:rsidRPr="006A5828">
        <w:rPr>
          <w:rFonts w:ascii="Garamond" w:hAnsi="Garamond" w:cs="Times New Roman"/>
        </w:rPr>
        <w:t xml:space="preserve">), </w:t>
      </w:r>
      <w:r w:rsidR="006A5828">
        <w:rPr>
          <w:rFonts w:ascii="Garamond" w:hAnsi="Garamond" w:cs="Times New Roman"/>
        </w:rPr>
        <w:t>76</w:t>
      </w:r>
      <w:r w:rsidR="006A5828" w:rsidRPr="006A5828">
        <w:rPr>
          <w:rFonts w:ascii="Garamond" w:hAnsi="Garamond" w:cs="Times New Roman"/>
        </w:rPr>
        <w:t xml:space="preserve"> on NS outcome 4 (</w:t>
      </w:r>
      <w:r w:rsidR="006A5828" w:rsidRPr="006A5828">
        <w:rPr>
          <w:rFonts w:ascii="Garamond" w:hAnsi="Garamond" w:cs="Times New Roman"/>
          <w:i/>
        </w:rPr>
        <w:t>problem solving</w:t>
      </w:r>
      <w:r w:rsidR="006A5828" w:rsidRPr="006A5828">
        <w:rPr>
          <w:rFonts w:ascii="Garamond" w:hAnsi="Garamond" w:cs="Times New Roman"/>
        </w:rPr>
        <w:t xml:space="preserve">), </w:t>
      </w:r>
      <w:r w:rsidR="006A5828">
        <w:rPr>
          <w:rFonts w:ascii="Garamond" w:hAnsi="Garamond" w:cs="Times New Roman"/>
        </w:rPr>
        <w:t>7</w:t>
      </w:r>
      <w:r w:rsidR="006A5828" w:rsidRPr="006A5828">
        <w:rPr>
          <w:rFonts w:ascii="Garamond" w:hAnsi="Garamond" w:cs="Times New Roman"/>
        </w:rPr>
        <w:t>4% correct on PS outcome 1 (</w:t>
      </w:r>
      <w:r w:rsidR="006A5828" w:rsidRPr="006A5828">
        <w:rPr>
          <w:rFonts w:ascii="Garamond" w:hAnsi="Garamond" w:cs="Times New Roman"/>
          <w:i/>
        </w:rPr>
        <w:t>organization of systems</w:t>
      </w:r>
      <w:r w:rsidR="006A5828" w:rsidRPr="006A5828">
        <w:rPr>
          <w:rFonts w:ascii="Garamond" w:hAnsi="Garamond" w:cs="Times New Roman"/>
        </w:rPr>
        <w:t xml:space="preserve">), </w:t>
      </w:r>
      <w:r w:rsidR="006A5828">
        <w:rPr>
          <w:rFonts w:ascii="Garamond" w:hAnsi="Garamond" w:cs="Times New Roman"/>
        </w:rPr>
        <w:t>79</w:t>
      </w:r>
      <w:r w:rsidR="006A5828" w:rsidRPr="006A5828">
        <w:rPr>
          <w:rFonts w:ascii="Garamond" w:hAnsi="Garamond" w:cs="Times New Roman"/>
        </w:rPr>
        <w:t>% correct on PS outcome 2 (</w:t>
      </w:r>
      <w:r w:rsidR="006A5828" w:rsidRPr="006A5828">
        <w:rPr>
          <w:rFonts w:ascii="Garamond" w:hAnsi="Garamond" w:cs="Times New Roman"/>
          <w:i/>
        </w:rPr>
        <w:t>matter</w:t>
      </w:r>
      <w:r w:rsidR="006A5828" w:rsidRPr="006A5828">
        <w:rPr>
          <w:rFonts w:ascii="Garamond" w:hAnsi="Garamond" w:cs="Times New Roman"/>
        </w:rPr>
        <w:t xml:space="preserve">), </w:t>
      </w:r>
      <w:r w:rsidR="006A5828">
        <w:rPr>
          <w:rFonts w:ascii="Garamond" w:hAnsi="Garamond" w:cs="Times New Roman"/>
        </w:rPr>
        <w:t>72</w:t>
      </w:r>
      <w:r w:rsidR="006A5828" w:rsidRPr="006A5828">
        <w:rPr>
          <w:rFonts w:ascii="Garamond" w:hAnsi="Garamond" w:cs="Times New Roman"/>
        </w:rPr>
        <w:t>% correct on PS outcome 3 (</w:t>
      </w:r>
      <w:r w:rsidR="006A5828" w:rsidRPr="006A5828">
        <w:rPr>
          <w:rFonts w:ascii="Garamond" w:hAnsi="Garamond" w:cs="Times New Roman"/>
          <w:i/>
        </w:rPr>
        <w:t>energy</w:t>
      </w:r>
      <w:r w:rsidR="006A5828" w:rsidRPr="006A5828">
        <w:rPr>
          <w:rFonts w:ascii="Garamond" w:hAnsi="Garamond" w:cs="Times New Roman"/>
        </w:rPr>
        <w:t xml:space="preserve">), and </w:t>
      </w:r>
      <w:r w:rsidR="006A5828">
        <w:rPr>
          <w:rFonts w:ascii="Garamond" w:hAnsi="Garamond" w:cs="Times New Roman"/>
        </w:rPr>
        <w:t>82</w:t>
      </w:r>
      <w:r w:rsidR="006A5828" w:rsidRPr="006A5828">
        <w:rPr>
          <w:rFonts w:ascii="Garamond" w:hAnsi="Garamond" w:cs="Times New Roman"/>
        </w:rPr>
        <w:t>% correct on PS outcome 4 (</w:t>
      </w:r>
      <w:r w:rsidR="006A5828" w:rsidRPr="006A5828">
        <w:rPr>
          <w:rFonts w:ascii="Garamond" w:hAnsi="Garamond" w:cs="Times New Roman"/>
          <w:i/>
        </w:rPr>
        <w:t>forces</w:t>
      </w:r>
      <w:r w:rsidR="006A5828" w:rsidRPr="006A5828">
        <w:rPr>
          <w:rFonts w:ascii="Garamond" w:hAnsi="Garamond" w:cs="Times New Roman"/>
        </w:rPr>
        <w:t xml:space="preserve">). No analysis or action plan is provided. </w:t>
      </w:r>
      <w:r w:rsidR="005723CE" w:rsidRPr="006A5828">
        <w:rPr>
          <w:rFonts w:ascii="Garamond" w:hAnsi="Garamond" w:cs="Times New Roman"/>
        </w:rPr>
        <w:t>Student performance on the direct measure of worked problems did not meet threshold of 80% for any of the four outcomes. No analysis or action plan</w:t>
      </w:r>
      <w:r w:rsidR="00600CEA" w:rsidRPr="006A5828">
        <w:rPr>
          <w:rFonts w:ascii="Garamond" w:hAnsi="Garamond" w:cs="Times New Roman"/>
        </w:rPr>
        <w:t xml:space="preserve"> is</w:t>
      </w:r>
      <w:r w:rsidR="005723CE" w:rsidRPr="006A5828">
        <w:rPr>
          <w:rFonts w:ascii="Garamond" w:hAnsi="Garamond" w:cs="Times New Roman"/>
        </w:rPr>
        <w:t xml:space="preserve"> provided. </w:t>
      </w:r>
      <w:r w:rsidR="006A5828" w:rsidRPr="006A5828">
        <w:rPr>
          <w:rFonts w:ascii="Garamond" w:hAnsi="Garamond" w:cs="Times New Roman"/>
        </w:rPr>
        <w:t>Physics will be advised to provide thresholds of evidence of student learning, as well as to provide some analysis of assessment data.</w:t>
      </w:r>
    </w:p>
    <w:p w:rsidR="007A344F" w:rsidRPr="0056109A" w:rsidRDefault="007A344F" w:rsidP="007A344F">
      <w:pPr>
        <w:rPr>
          <w:rFonts w:ascii="Garamond" w:hAnsi="Garamond" w:cs="Times New Roman"/>
        </w:rPr>
      </w:pPr>
    </w:p>
    <w:p w:rsidR="007F31B7" w:rsidRPr="0056109A" w:rsidRDefault="007F31B7" w:rsidP="007F31B7">
      <w:pPr>
        <w:pStyle w:val="ListParagraph"/>
        <w:numPr>
          <w:ilvl w:val="0"/>
          <w:numId w:val="30"/>
        </w:numPr>
        <w:ind w:left="360"/>
        <w:rPr>
          <w:rFonts w:ascii="Garamond" w:hAnsi="Garamond" w:cs="Times New Roman"/>
        </w:rPr>
      </w:pPr>
      <w:r w:rsidRPr="0056109A">
        <w:rPr>
          <w:rFonts w:ascii="Garamond" w:hAnsi="Garamond" w:cs="Times New Roman"/>
          <w:u w:val="single"/>
        </w:rPr>
        <w:t>Findings for PHYS 2210</w:t>
      </w:r>
      <w:r w:rsidRPr="0056109A">
        <w:rPr>
          <w:rFonts w:ascii="Garamond" w:hAnsi="Garamond" w:cs="Times New Roman"/>
        </w:rPr>
        <w:t xml:space="preserve">: Findings are reported for </w:t>
      </w:r>
      <w:r w:rsidR="002749E8">
        <w:rPr>
          <w:rFonts w:ascii="Garamond" w:hAnsi="Garamond" w:cs="Times New Roman"/>
        </w:rPr>
        <w:t>all</w:t>
      </w:r>
      <w:r w:rsidRPr="0056109A">
        <w:rPr>
          <w:rFonts w:ascii="Garamond" w:hAnsi="Garamond" w:cs="Times New Roman"/>
        </w:rPr>
        <w:t xml:space="preserve"> outcomes. Student performance on the direct measures of multiple choice questions and homework met threshold of 60% of students will </w:t>
      </w:r>
      <w:r w:rsidR="00912A5A" w:rsidRPr="0056109A">
        <w:rPr>
          <w:rFonts w:ascii="Garamond" w:hAnsi="Garamond" w:cs="Times New Roman"/>
        </w:rPr>
        <w:t>score at</w:t>
      </w:r>
      <w:r w:rsidRPr="0056109A">
        <w:rPr>
          <w:rFonts w:ascii="Garamond" w:hAnsi="Garamond" w:cs="Times New Roman"/>
        </w:rPr>
        <w:t xml:space="preserve"> 70% for all</w:t>
      </w:r>
      <w:r w:rsidR="002749E8">
        <w:rPr>
          <w:rFonts w:ascii="Garamond" w:hAnsi="Garamond" w:cs="Times New Roman"/>
        </w:rPr>
        <w:t xml:space="preserve"> </w:t>
      </w:r>
      <w:r w:rsidRPr="0056109A">
        <w:rPr>
          <w:rFonts w:ascii="Garamond" w:hAnsi="Garamond" w:cs="Times New Roman"/>
        </w:rPr>
        <w:t>outcomes. No action is being taken.</w:t>
      </w:r>
    </w:p>
    <w:p w:rsidR="007A344F" w:rsidRPr="0056109A" w:rsidRDefault="007A344F" w:rsidP="007A344F">
      <w:pPr>
        <w:pStyle w:val="ListParagraph"/>
        <w:rPr>
          <w:rFonts w:ascii="Garamond" w:hAnsi="Garamond" w:cs="Times New Roman"/>
        </w:rPr>
      </w:pPr>
    </w:p>
    <w:p w:rsidR="007A344F" w:rsidRPr="0056109A" w:rsidRDefault="007A344F" w:rsidP="007F31B7">
      <w:pPr>
        <w:pStyle w:val="ListParagraph"/>
        <w:numPr>
          <w:ilvl w:val="0"/>
          <w:numId w:val="30"/>
        </w:numPr>
        <w:ind w:left="360"/>
        <w:rPr>
          <w:rFonts w:ascii="Garamond" w:hAnsi="Garamond" w:cs="Times New Roman"/>
        </w:rPr>
      </w:pPr>
      <w:r w:rsidRPr="0056109A">
        <w:rPr>
          <w:rFonts w:ascii="Garamond" w:hAnsi="Garamond" w:cs="Times New Roman"/>
          <w:u w:val="single"/>
        </w:rPr>
        <w:t>Findings for GEOG 1000</w:t>
      </w:r>
      <w:r w:rsidRPr="0056109A">
        <w:rPr>
          <w:rFonts w:ascii="Garamond" w:hAnsi="Garamond" w:cs="Times New Roman"/>
        </w:rPr>
        <w:t xml:space="preserve">: Findings are reported for </w:t>
      </w:r>
      <w:r w:rsidR="008A3BFB">
        <w:rPr>
          <w:rFonts w:ascii="Garamond" w:hAnsi="Garamond" w:cs="Times New Roman"/>
        </w:rPr>
        <w:t>all</w:t>
      </w:r>
      <w:r w:rsidRPr="0056109A">
        <w:rPr>
          <w:rFonts w:ascii="Garamond" w:hAnsi="Garamond" w:cs="Times New Roman"/>
        </w:rPr>
        <w:t xml:space="preserve"> outcomes</w:t>
      </w:r>
      <w:r w:rsidR="005E597F" w:rsidRPr="0056109A">
        <w:rPr>
          <w:rFonts w:ascii="Garamond" w:hAnsi="Garamond" w:cs="Times New Roman"/>
        </w:rPr>
        <w:t xml:space="preserve"> from two semesters</w:t>
      </w:r>
      <w:r w:rsidRPr="0056109A">
        <w:rPr>
          <w:rFonts w:ascii="Garamond" w:hAnsi="Garamond" w:cs="Times New Roman"/>
        </w:rPr>
        <w:t xml:space="preserve">. </w:t>
      </w:r>
      <w:r w:rsidR="002C63BE" w:rsidRPr="0056109A">
        <w:rPr>
          <w:rFonts w:ascii="Garamond" w:hAnsi="Garamond" w:cs="Times New Roman"/>
        </w:rPr>
        <w:t xml:space="preserve">Student performance on the direct measures of multiple choice questions met threshold of 70% mastery (for the outcomes, 72-94% of students met threshold). No action other than increased attention </w:t>
      </w:r>
      <w:r w:rsidR="005E597F" w:rsidRPr="0056109A">
        <w:rPr>
          <w:rFonts w:ascii="Garamond" w:hAnsi="Garamond" w:cs="Times New Roman"/>
        </w:rPr>
        <w:t xml:space="preserve">in the classroom </w:t>
      </w:r>
      <w:r w:rsidR="002C63BE" w:rsidRPr="0056109A">
        <w:rPr>
          <w:rFonts w:ascii="Garamond" w:hAnsi="Garamond" w:cs="Times New Roman"/>
        </w:rPr>
        <w:t xml:space="preserve">on </w:t>
      </w:r>
      <w:r w:rsidR="008A3BFB">
        <w:rPr>
          <w:rFonts w:ascii="Garamond" w:hAnsi="Garamond" w:cs="Times New Roman"/>
        </w:rPr>
        <w:t xml:space="preserve">PS </w:t>
      </w:r>
      <w:r w:rsidR="005E597F" w:rsidRPr="0056109A">
        <w:rPr>
          <w:rFonts w:ascii="Garamond" w:hAnsi="Garamond" w:cs="Times New Roman"/>
        </w:rPr>
        <w:t>outcome 4</w:t>
      </w:r>
      <w:r w:rsidR="008A3BFB">
        <w:rPr>
          <w:rFonts w:ascii="Garamond" w:hAnsi="Garamond" w:cs="Times New Roman"/>
        </w:rPr>
        <w:t xml:space="preserve"> (</w:t>
      </w:r>
      <w:r w:rsidR="008A3BFB" w:rsidRPr="008A3BFB">
        <w:rPr>
          <w:rFonts w:ascii="Garamond" w:hAnsi="Garamond" w:cs="Times New Roman"/>
          <w:i/>
        </w:rPr>
        <w:t>forces</w:t>
      </w:r>
      <w:r w:rsidR="008A3BFB">
        <w:rPr>
          <w:rFonts w:ascii="Garamond" w:hAnsi="Garamond" w:cs="Times New Roman"/>
        </w:rPr>
        <w:t>)</w:t>
      </w:r>
      <w:r w:rsidR="002C63BE" w:rsidRPr="0056109A">
        <w:rPr>
          <w:rFonts w:ascii="Garamond" w:hAnsi="Garamond" w:cs="Times New Roman"/>
        </w:rPr>
        <w:t>, where only 72% of students met threshold.</w:t>
      </w:r>
    </w:p>
    <w:p w:rsidR="00C921D7" w:rsidRPr="0056109A" w:rsidRDefault="00C921D7">
      <w:pPr>
        <w:rPr>
          <w:rFonts w:ascii="Garamond" w:hAnsi="Garamond" w:cs="Times New Roman"/>
          <w:b/>
          <w:sz w:val="28"/>
          <w:szCs w:val="28"/>
        </w:rPr>
      </w:pPr>
    </w:p>
    <w:p w:rsidR="00600CEA" w:rsidRPr="0056109A" w:rsidRDefault="00600CEA">
      <w:pPr>
        <w:rPr>
          <w:rFonts w:ascii="Garamond" w:hAnsi="Garamond" w:cs="Times New Roman"/>
          <w:b/>
          <w:sz w:val="28"/>
          <w:szCs w:val="28"/>
        </w:rPr>
      </w:pPr>
      <w:r w:rsidRPr="0056109A">
        <w:rPr>
          <w:rFonts w:ascii="Garamond" w:hAnsi="Garamond" w:cs="Times New Roman"/>
          <w:b/>
          <w:sz w:val="28"/>
          <w:szCs w:val="28"/>
        </w:rPr>
        <w:br w:type="page"/>
      </w:r>
    </w:p>
    <w:p w:rsidR="0073306D" w:rsidRPr="0056109A" w:rsidRDefault="0073306D" w:rsidP="00034D0F">
      <w:pPr>
        <w:pStyle w:val="Heading1"/>
      </w:pPr>
      <w:bookmarkStart w:id="11" w:name="_Toc383961312"/>
      <w:r w:rsidRPr="0056109A">
        <w:t>Life Science</w:t>
      </w:r>
      <w:bookmarkEnd w:id="11"/>
    </w:p>
    <w:p w:rsidR="0073306D" w:rsidRDefault="0073306D" w:rsidP="0073306D">
      <w:pPr>
        <w:rPr>
          <w:rFonts w:ascii="Garamond" w:hAnsi="Garamond" w:cs="Times New Roman"/>
        </w:rPr>
      </w:pPr>
    </w:p>
    <w:p w:rsidR="00A5112D" w:rsidRPr="00C90E26" w:rsidRDefault="00A5112D" w:rsidP="00A5112D">
      <w:pPr>
        <w:pStyle w:val="ListParagraph"/>
        <w:numPr>
          <w:ilvl w:val="0"/>
          <w:numId w:val="39"/>
        </w:numPr>
        <w:rPr>
          <w:rFonts w:ascii="Garamond" w:hAnsi="Garamond" w:cs="Times New Roman"/>
        </w:rPr>
      </w:pPr>
      <w:r w:rsidRPr="00A5112D">
        <w:rPr>
          <w:rFonts w:ascii="Garamond" w:hAnsi="Garamond" w:cs="Times New Roman"/>
        </w:rPr>
        <w:t>Data gathered for 41% of LS courses (i.e., ANTH 1020; BTNY 1203, 1403; MICRO 1113, 1153, 2054; NUTR 1020) on 4 natural science (NS) outcomes (</w:t>
      </w:r>
      <w:r w:rsidRPr="00A5112D">
        <w:rPr>
          <w:rFonts w:ascii="Garamond" w:hAnsi="Garamond" w:cs="Times New Roman"/>
          <w:i/>
        </w:rPr>
        <w:t>nature of science, integration of science, science and society, problem solving and data analysis</w:t>
      </w:r>
      <w:r w:rsidRPr="00A5112D">
        <w:rPr>
          <w:rFonts w:ascii="Garamond" w:hAnsi="Garamond" w:cs="Times New Roman"/>
        </w:rPr>
        <w:t>) and 4 life science (</w:t>
      </w:r>
      <w:r w:rsidR="003853F5">
        <w:rPr>
          <w:rFonts w:ascii="Garamond" w:hAnsi="Garamond" w:cs="Times New Roman"/>
        </w:rPr>
        <w:t>L</w:t>
      </w:r>
      <w:r w:rsidRPr="00A5112D">
        <w:rPr>
          <w:rFonts w:ascii="Garamond" w:hAnsi="Garamond" w:cs="Times New Roman"/>
        </w:rPr>
        <w:t>S) outcomes (</w:t>
      </w:r>
      <w:r w:rsidRPr="00A5112D">
        <w:rPr>
          <w:rFonts w:ascii="Garamond" w:hAnsi="Garamond" w:cs="Times New Roman"/>
          <w:i/>
        </w:rPr>
        <w:t>levels of organization; metabolism and homeostasis; genetics and evolution; ecological interactions</w:t>
      </w:r>
      <w:r w:rsidRPr="00A5112D">
        <w:rPr>
          <w:rFonts w:ascii="Garamond" w:hAnsi="Garamond" w:cs="Times New Roman"/>
          <w:color w:val="000000"/>
        </w:rPr>
        <w:t>).</w:t>
      </w:r>
    </w:p>
    <w:p w:rsidR="00C90E26" w:rsidRPr="00A5112D" w:rsidRDefault="00C90E26" w:rsidP="00C90E26">
      <w:pPr>
        <w:pStyle w:val="ListParagraph"/>
        <w:ind w:left="360"/>
        <w:rPr>
          <w:rFonts w:ascii="Garamond" w:hAnsi="Garamond" w:cs="Times New Roman"/>
        </w:rPr>
      </w:pPr>
    </w:p>
    <w:p w:rsidR="00A5112D" w:rsidRDefault="00A5112D" w:rsidP="00A5112D">
      <w:pPr>
        <w:pStyle w:val="ListParagraph"/>
        <w:numPr>
          <w:ilvl w:val="0"/>
          <w:numId w:val="39"/>
        </w:numPr>
        <w:rPr>
          <w:rFonts w:ascii="Garamond" w:hAnsi="Garamond" w:cs="Times New Roman"/>
        </w:rPr>
      </w:pPr>
      <w:r>
        <w:rPr>
          <w:rFonts w:ascii="Garamond" w:hAnsi="Garamond" w:cs="Times New Roman"/>
        </w:rPr>
        <w:t xml:space="preserve">The following LS courses were not assessed in 2012-2013: BTNY 1303, </w:t>
      </w:r>
      <w:r w:rsidR="003853F5">
        <w:rPr>
          <w:rFonts w:ascii="Garamond" w:hAnsi="Garamond" w:cs="Times New Roman"/>
        </w:rPr>
        <w:t>BTNY/</w:t>
      </w:r>
      <w:r>
        <w:rPr>
          <w:rFonts w:ascii="Garamond" w:hAnsi="Garamond" w:cs="Times New Roman"/>
        </w:rPr>
        <w:t>MICRO/</w:t>
      </w:r>
      <w:r w:rsidR="003853F5">
        <w:rPr>
          <w:rFonts w:ascii="Garamond" w:hAnsi="Garamond" w:cs="Times New Roman"/>
        </w:rPr>
        <w:t>ZOOL</w:t>
      </w:r>
      <w:r>
        <w:rPr>
          <w:rFonts w:ascii="Garamond" w:hAnsi="Garamond" w:cs="Times New Roman"/>
        </w:rPr>
        <w:t xml:space="preserve"> 1370; HTHS 1110, HONORS 1510, 2040; </w:t>
      </w:r>
      <w:r w:rsidR="003853F5">
        <w:rPr>
          <w:rFonts w:ascii="Garamond" w:hAnsi="Garamond" w:cs="Times New Roman"/>
        </w:rPr>
        <w:t>ZOOL 1010, 1020, 1030).</w:t>
      </w:r>
    </w:p>
    <w:p w:rsidR="003853F5" w:rsidRDefault="003853F5" w:rsidP="00C90E26">
      <w:pPr>
        <w:pStyle w:val="ListParagraph"/>
        <w:numPr>
          <w:ilvl w:val="1"/>
          <w:numId w:val="39"/>
        </w:numPr>
        <w:rPr>
          <w:rFonts w:ascii="Garamond" w:hAnsi="Garamond" w:cs="Times New Roman"/>
        </w:rPr>
      </w:pPr>
      <w:r>
        <w:rPr>
          <w:rFonts w:ascii="Garamond" w:hAnsi="Garamond" w:cs="Times New Roman"/>
        </w:rPr>
        <w:t xml:space="preserve">Anthropology. Botany, Microbiology, Nutrition and Zoology have provided assessment schedules for LS </w:t>
      </w:r>
      <w:r w:rsidR="00C90E26">
        <w:rPr>
          <w:rFonts w:ascii="Garamond" w:hAnsi="Garamond" w:cs="Times New Roman"/>
        </w:rPr>
        <w:t>learning outcomes</w:t>
      </w:r>
      <w:r>
        <w:rPr>
          <w:rFonts w:ascii="Garamond" w:hAnsi="Garamond" w:cs="Times New Roman"/>
        </w:rPr>
        <w:t>.</w:t>
      </w:r>
      <w:r w:rsidR="00C90E26">
        <w:rPr>
          <w:rFonts w:ascii="Garamond" w:hAnsi="Garamond" w:cs="Times New Roman"/>
        </w:rPr>
        <w:t xml:space="preserve"> </w:t>
      </w:r>
    </w:p>
    <w:p w:rsidR="003853F5" w:rsidRDefault="003853F5" w:rsidP="003853F5">
      <w:pPr>
        <w:pStyle w:val="ListParagraph"/>
        <w:numPr>
          <w:ilvl w:val="1"/>
          <w:numId w:val="39"/>
        </w:numPr>
        <w:rPr>
          <w:rFonts w:ascii="Garamond" w:hAnsi="Garamond" w:cs="Times New Roman"/>
        </w:rPr>
      </w:pPr>
      <w:r>
        <w:rPr>
          <w:rFonts w:ascii="Garamond" w:hAnsi="Garamond" w:cs="Times New Roman"/>
        </w:rPr>
        <w:t xml:space="preserve">Health Sciences provided findings for the 4 NS outcomes, but no findings for the 4 LS outcomes. Health Sciences will be advised to </w:t>
      </w:r>
      <w:r w:rsidRPr="0056109A">
        <w:rPr>
          <w:rFonts w:ascii="Garamond" w:hAnsi="Garamond" w:cs="Times New Roman"/>
        </w:rPr>
        <w:t xml:space="preserve">include the </w:t>
      </w:r>
      <w:r>
        <w:rPr>
          <w:rFonts w:ascii="Garamond" w:hAnsi="Garamond" w:cs="Times New Roman"/>
        </w:rPr>
        <w:t>LS outcomes</w:t>
      </w:r>
      <w:r w:rsidRPr="0056109A">
        <w:rPr>
          <w:rFonts w:ascii="Garamond" w:hAnsi="Garamond" w:cs="Times New Roman"/>
        </w:rPr>
        <w:t xml:space="preserve"> in their future assessment</w:t>
      </w:r>
      <w:r>
        <w:rPr>
          <w:rFonts w:ascii="Garamond" w:hAnsi="Garamond" w:cs="Times New Roman"/>
        </w:rPr>
        <w:t xml:space="preserve">, as well as </w:t>
      </w:r>
      <w:r w:rsidRPr="0056109A">
        <w:rPr>
          <w:rFonts w:ascii="Garamond" w:hAnsi="Garamond" w:cs="Times New Roman"/>
        </w:rPr>
        <w:t>to establish thresholds for evidence of student learning, to report results against the threshold, and to “close the loop” with an action plan.</w:t>
      </w:r>
      <w:r>
        <w:rPr>
          <w:rFonts w:ascii="Garamond" w:hAnsi="Garamond" w:cs="Times New Roman"/>
        </w:rPr>
        <w:t xml:space="preserve"> Finally, Health Sciences will be advised to provide GEIAC with an assessment plan.</w:t>
      </w:r>
    </w:p>
    <w:p w:rsidR="00C90E26" w:rsidRDefault="00A5112D" w:rsidP="00C90E26">
      <w:pPr>
        <w:pStyle w:val="ListParagraph"/>
        <w:numPr>
          <w:ilvl w:val="1"/>
          <w:numId w:val="36"/>
        </w:numPr>
        <w:rPr>
          <w:rFonts w:ascii="Garamond" w:hAnsi="Garamond" w:cs="Times New Roman"/>
        </w:rPr>
      </w:pPr>
      <w:r w:rsidRPr="00C90E26">
        <w:rPr>
          <w:rFonts w:ascii="Garamond" w:hAnsi="Garamond" w:cs="Times New Roman"/>
        </w:rPr>
        <w:t xml:space="preserve">Honors has been responsive to GEIAC’s request to submit an assessment schedule and evidence of learning rubric for its </w:t>
      </w:r>
      <w:r w:rsidR="003853F5" w:rsidRPr="00C90E26">
        <w:rPr>
          <w:rFonts w:ascii="Garamond" w:hAnsi="Garamond" w:cs="Times New Roman"/>
        </w:rPr>
        <w:t>LS</w:t>
      </w:r>
      <w:r w:rsidRPr="00C90E26">
        <w:rPr>
          <w:rFonts w:ascii="Garamond" w:hAnsi="Garamond" w:cs="Times New Roman"/>
        </w:rPr>
        <w:t xml:space="preserve"> courses. Honors plans regular assessment of its general education courses and has a website (</w:t>
      </w:r>
      <w:hyperlink r:id="rId13" w:history="1">
        <w:r w:rsidRPr="00C90E26">
          <w:rPr>
            <w:rStyle w:val="Hyperlink"/>
            <w:rFonts w:ascii="Garamond" w:hAnsi="Garamond" w:cs="Times New Roman"/>
          </w:rPr>
          <w:t>http://www.weber.edu/Honors/Assessment.html</w:t>
        </w:r>
      </w:hyperlink>
      <w:r w:rsidRPr="00C90E26">
        <w:rPr>
          <w:rFonts w:ascii="Garamond" w:hAnsi="Garamond" w:cs="Times New Roman"/>
        </w:rPr>
        <w:t xml:space="preserve">) with general information and evidence of learning rubrics. Honors plans to have </w:t>
      </w:r>
      <w:r w:rsidR="003853F5" w:rsidRPr="00C90E26">
        <w:rPr>
          <w:rFonts w:ascii="Garamond" w:hAnsi="Garamond" w:cs="Times New Roman"/>
        </w:rPr>
        <w:t>L</w:t>
      </w:r>
      <w:r w:rsidRPr="00C90E26">
        <w:rPr>
          <w:rFonts w:ascii="Garamond" w:hAnsi="Garamond" w:cs="Times New Roman"/>
        </w:rPr>
        <w:t>S assessment data for the next report.</w:t>
      </w:r>
    </w:p>
    <w:p w:rsidR="00C90E26" w:rsidRDefault="00C90E26" w:rsidP="00C90E26">
      <w:pPr>
        <w:pStyle w:val="ListParagraph"/>
        <w:ind w:left="360"/>
        <w:rPr>
          <w:rFonts w:ascii="Garamond" w:hAnsi="Garamond" w:cs="Times New Roman"/>
        </w:rPr>
      </w:pPr>
    </w:p>
    <w:p w:rsidR="00C90E26" w:rsidRPr="00620AEF" w:rsidRDefault="00C90E26" w:rsidP="00426B5F">
      <w:pPr>
        <w:pStyle w:val="ListParagraph"/>
        <w:numPr>
          <w:ilvl w:val="0"/>
          <w:numId w:val="40"/>
        </w:numPr>
        <w:rPr>
          <w:rFonts w:ascii="Garamond" w:hAnsi="Garamond" w:cs="Times New Roman"/>
        </w:rPr>
      </w:pPr>
      <w:r w:rsidRPr="00620AEF">
        <w:rPr>
          <w:rFonts w:ascii="Garamond" w:hAnsi="Garamond" w:cs="Times New Roman"/>
          <w:u w:val="single"/>
        </w:rPr>
        <w:t>Findings for ANTH 1020</w:t>
      </w:r>
      <w:r w:rsidRPr="00620AEF">
        <w:rPr>
          <w:rFonts w:ascii="Garamond" w:hAnsi="Garamond" w:cs="Times New Roman"/>
        </w:rPr>
        <w:t xml:space="preserve">: </w:t>
      </w:r>
      <w:r w:rsidR="00426B5F" w:rsidRPr="00620AEF">
        <w:rPr>
          <w:rFonts w:ascii="Garamond" w:hAnsi="Garamond" w:cs="Times New Roman"/>
        </w:rPr>
        <w:t xml:space="preserve">Findings are reported for all outcomes. No thresholds are stated. Student performance on the direct measures of questions from the test bank of competency-based questions </w:t>
      </w:r>
      <w:r w:rsidR="00620AEF" w:rsidRPr="00620AEF">
        <w:rPr>
          <w:rFonts w:ascii="Garamond" w:hAnsi="Garamond" w:cs="Times New Roman"/>
        </w:rPr>
        <w:t xml:space="preserve">was 58% for NS outcome 1, 85% for NS outcome 2, 83% for NS outcome 3, 77% for NS outcome 4, 61% for LS outcome 1, 79% for LS outcome 2, 82% for LS outcome 3, and 86% for LS outcome 4. While the overall mean rate of accuracy was 76%, findings for NS outcome 1 and LS outcome 1 appear more problematic. </w:t>
      </w:r>
      <w:r w:rsidR="00426B5F" w:rsidRPr="00620AEF">
        <w:rPr>
          <w:rFonts w:ascii="Garamond" w:hAnsi="Garamond" w:cs="Times New Roman"/>
        </w:rPr>
        <w:t xml:space="preserve">The </w:t>
      </w:r>
      <w:r w:rsidR="00620AEF" w:rsidRPr="00620AEF">
        <w:rPr>
          <w:rFonts w:ascii="Garamond" w:hAnsi="Garamond" w:cs="Times New Roman"/>
        </w:rPr>
        <w:t>Anthropology</w:t>
      </w:r>
      <w:r w:rsidR="00426B5F" w:rsidRPr="00620AEF">
        <w:rPr>
          <w:rFonts w:ascii="Garamond" w:hAnsi="Garamond" w:cs="Times New Roman"/>
        </w:rPr>
        <w:t xml:space="preserve"> department will be advised to establish thresholds for evidence of student learning</w:t>
      </w:r>
      <w:r w:rsidR="00620AEF" w:rsidRPr="00620AEF">
        <w:rPr>
          <w:rFonts w:ascii="Garamond" w:hAnsi="Garamond" w:cs="Times New Roman"/>
        </w:rPr>
        <w:t xml:space="preserve"> and </w:t>
      </w:r>
      <w:r w:rsidR="00426B5F" w:rsidRPr="00620AEF">
        <w:rPr>
          <w:rFonts w:ascii="Garamond" w:hAnsi="Garamond" w:cs="Times New Roman"/>
        </w:rPr>
        <w:t>to report results against the threshold</w:t>
      </w:r>
      <w:r w:rsidR="00620AEF" w:rsidRPr="00620AEF">
        <w:rPr>
          <w:rFonts w:ascii="Garamond" w:hAnsi="Garamond" w:cs="Times New Roman"/>
        </w:rPr>
        <w:t xml:space="preserve">. </w:t>
      </w:r>
      <w:r w:rsidR="00620AEF">
        <w:rPr>
          <w:rFonts w:ascii="Garamond" w:hAnsi="Garamond" w:cs="Times New Roman"/>
        </w:rPr>
        <w:t>Analysis of the findings suggests revision of assessment measures and attention to material in the classroom</w:t>
      </w:r>
      <w:r w:rsidR="00426B5F" w:rsidRPr="00620AEF">
        <w:rPr>
          <w:rFonts w:ascii="Garamond" w:hAnsi="Garamond" w:cs="Times New Roman"/>
        </w:rPr>
        <w:t>.</w:t>
      </w:r>
    </w:p>
    <w:p w:rsidR="00426B5F" w:rsidRDefault="00426B5F" w:rsidP="00620AEF">
      <w:pPr>
        <w:pStyle w:val="ListParagraph"/>
        <w:ind w:left="360"/>
        <w:rPr>
          <w:rFonts w:ascii="Garamond" w:hAnsi="Garamond" w:cs="Times New Roman"/>
        </w:rPr>
      </w:pPr>
    </w:p>
    <w:p w:rsidR="00C90E26" w:rsidRPr="00655E58" w:rsidRDefault="00C90E26" w:rsidP="00655E58">
      <w:pPr>
        <w:pStyle w:val="ListParagraph"/>
        <w:numPr>
          <w:ilvl w:val="0"/>
          <w:numId w:val="40"/>
        </w:numPr>
        <w:rPr>
          <w:rFonts w:ascii="Garamond" w:hAnsi="Garamond" w:cs="Times New Roman"/>
        </w:rPr>
      </w:pPr>
      <w:r w:rsidRPr="00655E58">
        <w:rPr>
          <w:rFonts w:ascii="Garamond" w:hAnsi="Garamond" w:cs="Times New Roman"/>
          <w:u w:val="single"/>
        </w:rPr>
        <w:t>Findings for BTNY 1203</w:t>
      </w:r>
      <w:r w:rsidRPr="00655E58">
        <w:rPr>
          <w:rFonts w:ascii="Garamond" w:hAnsi="Garamond" w:cs="Times New Roman"/>
        </w:rPr>
        <w:t>:</w:t>
      </w:r>
      <w:r w:rsidR="003610A0" w:rsidRPr="00655E58">
        <w:rPr>
          <w:rFonts w:ascii="Garamond" w:hAnsi="Garamond" w:cs="Times New Roman"/>
        </w:rPr>
        <w:t xml:space="preserve"> </w:t>
      </w:r>
      <w:r w:rsidR="00A051D3" w:rsidRPr="00655E58">
        <w:rPr>
          <w:rFonts w:ascii="Garamond" w:hAnsi="Garamond" w:cs="Times New Roman"/>
        </w:rPr>
        <w:t xml:space="preserve">Findings are reported for all outcomes. Student performance on the direct measures of multiple choice and essay questions and written assignments met threshold of 65% of students respond correctly for </w:t>
      </w:r>
      <w:r w:rsidR="009E7D99">
        <w:rPr>
          <w:rFonts w:ascii="Garamond" w:hAnsi="Garamond" w:cs="Times New Roman"/>
        </w:rPr>
        <w:t xml:space="preserve">all outcomes, except </w:t>
      </w:r>
      <w:r w:rsidR="00A051D3" w:rsidRPr="00655E58">
        <w:rPr>
          <w:rFonts w:ascii="Garamond" w:hAnsi="Garamond" w:cs="Times New Roman"/>
        </w:rPr>
        <w:t>NS outcome</w:t>
      </w:r>
      <w:r w:rsidR="009E7D99">
        <w:rPr>
          <w:rFonts w:ascii="Garamond" w:hAnsi="Garamond" w:cs="Times New Roman"/>
        </w:rPr>
        <w:t xml:space="preserve"> 4 where s</w:t>
      </w:r>
      <w:r w:rsidR="00A051D3" w:rsidRPr="00655E58">
        <w:rPr>
          <w:rFonts w:ascii="Garamond" w:hAnsi="Garamond" w:cs="Times New Roman"/>
        </w:rPr>
        <w:t xml:space="preserve">tudent performance </w:t>
      </w:r>
      <w:r w:rsidR="00655E58" w:rsidRPr="00655E58">
        <w:rPr>
          <w:rFonts w:ascii="Garamond" w:hAnsi="Garamond" w:cs="Times New Roman"/>
        </w:rPr>
        <w:t>was mixed</w:t>
      </w:r>
      <w:r w:rsidR="00A051D3" w:rsidRPr="00655E58">
        <w:rPr>
          <w:rFonts w:ascii="Garamond" w:hAnsi="Garamond" w:cs="Times New Roman"/>
        </w:rPr>
        <w:t>.</w:t>
      </w:r>
      <w:r w:rsidR="00655E58" w:rsidRPr="00655E58">
        <w:rPr>
          <w:rFonts w:ascii="Garamond" w:hAnsi="Garamond" w:cs="Times New Roman"/>
        </w:rPr>
        <w:t xml:space="preserve"> Student performance on the multiple choice and essay questions did not meet threshold and analysis suggests students cannot do the math required to analyze data. However, students</w:t>
      </w:r>
      <w:r w:rsidR="00655E58">
        <w:rPr>
          <w:rFonts w:ascii="Garamond" w:hAnsi="Garamond" w:cs="Times New Roman"/>
        </w:rPr>
        <w:t>’ papers revealed that they</w:t>
      </w:r>
      <w:r w:rsidR="00655E58" w:rsidRPr="00655E58">
        <w:rPr>
          <w:rFonts w:ascii="Garamond" w:hAnsi="Garamond" w:cs="Times New Roman"/>
        </w:rPr>
        <w:t xml:space="preserve"> were able to articulate the purpose, methodology, data, and conclusions presented in the research papers that they read.</w:t>
      </w:r>
      <w:r w:rsidR="00655E58">
        <w:rPr>
          <w:rFonts w:ascii="Garamond" w:hAnsi="Garamond" w:cs="Times New Roman"/>
        </w:rPr>
        <w:t xml:space="preserve"> More attention to this material will be given in the classroom.</w:t>
      </w:r>
    </w:p>
    <w:p w:rsidR="00426B5F" w:rsidRDefault="00426B5F" w:rsidP="00655E58">
      <w:pPr>
        <w:pStyle w:val="ListParagraph"/>
        <w:ind w:left="360"/>
        <w:rPr>
          <w:rFonts w:ascii="Garamond" w:hAnsi="Garamond" w:cs="Times New Roman"/>
        </w:rPr>
      </w:pPr>
    </w:p>
    <w:p w:rsidR="009E7D99" w:rsidRPr="00655E58" w:rsidRDefault="00C90E26" w:rsidP="009E7D99">
      <w:pPr>
        <w:pStyle w:val="ListParagraph"/>
        <w:numPr>
          <w:ilvl w:val="0"/>
          <w:numId w:val="40"/>
        </w:numPr>
        <w:rPr>
          <w:rFonts w:ascii="Garamond" w:hAnsi="Garamond" w:cs="Times New Roman"/>
        </w:rPr>
      </w:pPr>
      <w:r w:rsidRPr="003610A0">
        <w:rPr>
          <w:rFonts w:ascii="Garamond" w:hAnsi="Garamond" w:cs="Times New Roman"/>
          <w:u w:val="single"/>
        </w:rPr>
        <w:t>Findings for BTNY 1403</w:t>
      </w:r>
      <w:r>
        <w:rPr>
          <w:rFonts w:ascii="Garamond" w:hAnsi="Garamond" w:cs="Times New Roman"/>
        </w:rPr>
        <w:t>:</w:t>
      </w:r>
      <w:r w:rsidR="009E7D99" w:rsidRPr="009E7D99">
        <w:rPr>
          <w:rFonts w:ascii="Garamond" w:hAnsi="Garamond" w:cs="Times New Roman"/>
        </w:rPr>
        <w:t xml:space="preserve"> </w:t>
      </w:r>
      <w:r w:rsidR="009E7D99" w:rsidRPr="00655E58">
        <w:rPr>
          <w:rFonts w:ascii="Garamond" w:hAnsi="Garamond" w:cs="Times New Roman"/>
        </w:rPr>
        <w:t>Findings are reported for all outcomes. Student performance on the direct measures of multiple choice</w:t>
      </w:r>
      <w:r w:rsidR="009E7D99">
        <w:rPr>
          <w:rFonts w:ascii="Garamond" w:hAnsi="Garamond" w:cs="Times New Roman"/>
        </w:rPr>
        <w:t xml:space="preserve"> </w:t>
      </w:r>
      <w:r w:rsidR="009E7D99" w:rsidRPr="00655E58">
        <w:rPr>
          <w:rFonts w:ascii="Garamond" w:hAnsi="Garamond" w:cs="Times New Roman"/>
        </w:rPr>
        <w:t xml:space="preserve">questions and </w:t>
      </w:r>
      <w:r w:rsidR="009E7D99">
        <w:rPr>
          <w:rFonts w:ascii="Garamond" w:hAnsi="Garamond" w:cs="Times New Roman"/>
        </w:rPr>
        <w:t>a group paper</w:t>
      </w:r>
      <w:r w:rsidR="009E7D99" w:rsidRPr="00655E58">
        <w:rPr>
          <w:rFonts w:ascii="Garamond" w:hAnsi="Garamond" w:cs="Times New Roman"/>
        </w:rPr>
        <w:t xml:space="preserve"> met threshold of 65% of students respond correctly for </w:t>
      </w:r>
      <w:r w:rsidR="009E7D99">
        <w:rPr>
          <w:rFonts w:ascii="Garamond" w:hAnsi="Garamond" w:cs="Times New Roman"/>
        </w:rPr>
        <w:t xml:space="preserve">all </w:t>
      </w:r>
      <w:r w:rsidR="009E7D99" w:rsidRPr="00655E58">
        <w:rPr>
          <w:rFonts w:ascii="Garamond" w:hAnsi="Garamond" w:cs="Times New Roman"/>
        </w:rPr>
        <w:t>outcomes</w:t>
      </w:r>
      <w:r w:rsidR="009E7D99">
        <w:rPr>
          <w:rFonts w:ascii="Garamond" w:hAnsi="Garamond" w:cs="Times New Roman"/>
        </w:rPr>
        <w:t>, except LS outcome 3</w:t>
      </w:r>
      <w:r w:rsidR="009E7D99" w:rsidRPr="00655E58">
        <w:rPr>
          <w:rFonts w:ascii="Garamond" w:hAnsi="Garamond" w:cs="Times New Roman"/>
        </w:rPr>
        <w:t xml:space="preserve">. </w:t>
      </w:r>
      <w:r w:rsidR="009E7D99">
        <w:rPr>
          <w:rFonts w:ascii="Garamond" w:hAnsi="Garamond" w:cs="Times New Roman"/>
        </w:rPr>
        <w:t>Analysis is provided and a</w:t>
      </w:r>
      <w:r w:rsidR="009E7D99" w:rsidRPr="0056109A">
        <w:rPr>
          <w:rFonts w:ascii="Garamond" w:hAnsi="Garamond" w:cs="Times New Roman"/>
        </w:rPr>
        <w:t>ction has been taken to increase emphasis of the material in the classroom</w:t>
      </w:r>
      <w:r w:rsidR="009E7D99">
        <w:rPr>
          <w:rFonts w:ascii="Garamond" w:hAnsi="Garamond" w:cs="Times New Roman"/>
        </w:rPr>
        <w:t>.</w:t>
      </w:r>
    </w:p>
    <w:p w:rsidR="00C90E26" w:rsidRDefault="00C90E26" w:rsidP="004C771E">
      <w:pPr>
        <w:pStyle w:val="ListParagraph"/>
        <w:ind w:left="360"/>
        <w:rPr>
          <w:rFonts w:ascii="Garamond" w:hAnsi="Garamond" w:cs="Times New Roman"/>
        </w:rPr>
      </w:pPr>
    </w:p>
    <w:p w:rsidR="00C90E26" w:rsidRDefault="00C90E26" w:rsidP="00C90E26">
      <w:pPr>
        <w:pStyle w:val="ListParagraph"/>
        <w:numPr>
          <w:ilvl w:val="0"/>
          <w:numId w:val="40"/>
        </w:numPr>
        <w:rPr>
          <w:rFonts w:ascii="Garamond" w:hAnsi="Garamond" w:cs="Times New Roman"/>
        </w:rPr>
      </w:pPr>
      <w:r w:rsidRPr="003610A0">
        <w:rPr>
          <w:rFonts w:ascii="Garamond" w:hAnsi="Garamond" w:cs="Times New Roman"/>
          <w:u w:val="single"/>
        </w:rPr>
        <w:t>Findings for MICRO 1113</w:t>
      </w:r>
      <w:r>
        <w:rPr>
          <w:rFonts w:ascii="Garamond" w:hAnsi="Garamond" w:cs="Times New Roman"/>
        </w:rPr>
        <w:t>:</w:t>
      </w:r>
      <w:r w:rsidR="00A7721F">
        <w:rPr>
          <w:rFonts w:ascii="Garamond" w:hAnsi="Garamond" w:cs="Times New Roman"/>
        </w:rPr>
        <w:t xml:space="preserve"> </w:t>
      </w:r>
      <w:r w:rsidR="007B34E7">
        <w:rPr>
          <w:rFonts w:ascii="Garamond" w:hAnsi="Garamond" w:cs="Times New Roman"/>
        </w:rPr>
        <w:t>While no f</w:t>
      </w:r>
      <w:r w:rsidR="00A7721F" w:rsidRPr="00655E58">
        <w:rPr>
          <w:rFonts w:ascii="Garamond" w:hAnsi="Garamond" w:cs="Times New Roman"/>
        </w:rPr>
        <w:t>indings are reported</w:t>
      </w:r>
      <w:r w:rsidR="007B34E7">
        <w:rPr>
          <w:rFonts w:ascii="Garamond" w:hAnsi="Garamond" w:cs="Times New Roman"/>
        </w:rPr>
        <w:t xml:space="preserve">, </w:t>
      </w:r>
      <w:r w:rsidR="00A7721F" w:rsidRPr="00655E58">
        <w:rPr>
          <w:rFonts w:ascii="Garamond" w:hAnsi="Garamond" w:cs="Times New Roman"/>
        </w:rPr>
        <w:t>direct measures of multiple choice</w:t>
      </w:r>
      <w:r w:rsidR="00A7721F">
        <w:rPr>
          <w:rFonts w:ascii="Garamond" w:hAnsi="Garamond" w:cs="Times New Roman"/>
        </w:rPr>
        <w:t xml:space="preserve"> </w:t>
      </w:r>
      <w:r w:rsidR="00A7721F" w:rsidRPr="00655E58">
        <w:rPr>
          <w:rFonts w:ascii="Garamond" w:hAnsi="Garamond" w:cs="Times New Roman"/>
        </w:rPr>
        <w:t>questions</w:t>
      </w:r>
      <w:r w:rsidR="007B34E7">
        <w:rPr>
          <w:rFonts w:ascii="Garamond" w:hAnsi="Garamond" w:cs="Times New Roman"/>
        </w:rPr>
        <w:t>, questions from the test bank of competency-based questions, and other written assignments have been determined. This course will be assessed on LS outcomes in 2014.</w:t>
      </w:r>
    </w:p>
    <w:p w:rsidR="00426B5F" w:rsidRDefault="00426B5F" w:rsidP="007B34E7">
      <w:pPr>
        <w:pStyle w:val="ListParagraph"/>
        <w:ind w:left="360"/>
        <w:rPr>
          <w:rFonts w:ascii="Garamond" w:hAnsi="Garamond" w:cs="Times New Roman"/>
        </w:rPr>
      </w:pPr>
    </w:p>
    <w:p w:rsidR="00C90E26" w:rsidRPr="007B34E7" w:rsidRDefault="00C90E26" w:rsidP="007B34E7">
      <w:pPr>
        <w:pStyle w:val="ListParagraph"/>
        <w:numPr>
          <w:ilvl w:val="0"/>
          <w:numId w:val="40"/>
        </w:numPr>
        <w:rPr>
          <w:rFonts w:ascii="Garamond" w:hAnsi="Garamond" w:cs="Times New Roman"/>
        </w:rPr>
      </w:pPr>
      <w:r w:rsidRPr="003610A0">
        <w:rPr>
          <w:rFonts w:ascii="Garamond" w:hAnsi="Garamond" w:cs="Times New Roman"/>
          <w:u w:val="single"/>
        </w:rPr>
        <w:t>Findings for MICRO 1153</w:t>
      </w:r>
      <w:r>
        <w:rPr>
          <w:rFonts w:ascii="Garamond" w:hAnsi="Garamond" w:cs="Times New Roman"/>
        </w:rPr>
        <w:t>:</w:t>
      </w:r>
      <w:r w:rsidR="007B34E7">
        <w:rPr>
          <w:rFonts w:ascii="Garamond" w:hAnsi="Garamond" w:cs="Times New Roman"/>
        </w:rPr>
        <w:t xml:space="preserve"> </w:t>
      </w:r>
      <w:r w:rsidR="007B34E7" w:rsidRPr="00655E58">
        <w:rPr>
          <w:rFonts w:ascii="Garamond" w:hAnsi="Garamond" w:cs="Times New Roman"/>
        </w:rPr>
        <w:t xml:space="preserve">Findings are reported for all outcomes. </w:t>
      </w:r>
      <w:r w:rsidR="007B34E7">
        <w:rPr>
          <w:rFonts w:ascii="Garamond" w:hAnsi="Garamond" w:cs="Times New Roman"/>
        </w:rPr>
        <w:t xml:space="preserve">No thresholds are stated. </w:t>
      </w:r>
      <w:r w:rsidR="007B34E7" w:rsidRPr="00655E58">
        <w:rPr>
          <w:rFonts w:ascii="Garamond" w:hAnsi="Garamond" w:cs="Times New Roman"/>
        </w:rPr>
        <w:t xml:space="preserve">Student performance on the direct measure of multiple choice questions </w:t>
      </w:r>
      <w:r w:rsidR="007B34E7">
        <w:rPr>
          <w:rFonts w:ascii="Garamond" w:hAnsi="Garamond" w:cs="Times New Roman"/>
        </w:rPr>
        <w:t>was 53</w:t>
      </w:r>
      <w:r w:rsidR="007B34E7" w:rsidRPr="00620AEF">
        <w:rPr>
          <w:rFonts w:ascii="Garamond" w:hAnsi="Garamond" w:cs="Times New Roman"/>
        </w:rPr>
        <w:t xml:space="preserve">% for NS outcome 1, </w:t>
      </w:r>
      <w:r w:rsidR="007B34E7">
        <w:rPr>
          <w:rFonts w:ascii="Garamond" w:hAnsi="Garamond" w:cs="Times New Roman"/>
        </w:rPr>
        <w:t>71</w:t>
      </w:r>
      <w:r w:rsidR="007B34E7" w:rsidRPr="00620AEF">
        <w:rPr>
          <w:rFonts w:ascii="Garamond" w:hAnsi="Garamond" w:cs="Times New Roman"/>
        </w:rPr>
        <w:t xml:space="preserve">% for NS outcome 2, </w:t>
      </w:r>
      <w:r w:rsidR="007B34E7">
        <w:rPr>
          <w:rFonts w:ascii="Garamond" w:hAnsi="Garamond" w:cs="Times New Roman"/>
        </w:rPr>
        <w:t>72</w:t>
      </w:r>
      <w:r w:rsidR="007B34E7" w:rsidRPr="00620AEF">
        <w:rPr>
          <w:rFonts w:ascii="Garamond" w:hAnsi="Garamond" w:cs="Times New Roman"/>
        </w:rPr>
        <w:t xml:space="preserve">% for NS outcome 3, </w:t>
      </w:r>
      <w:r w:rsidR="007B34E7">
        <w:rPr>
          <w:rFonts w:ascii="Garamond" w:hAnsi="Garamond" w:cs="Times New Roman"/>
        </w:rPr>
        <w:t>69</w:t>
      </w:r>
      <w:r w:rsidR="007B34E7" w:rsidRPr="00620AEF">
        <w:rPr>
          <w:rFonts w:ascii="Garamond" w:hAnsi="Garamond" w:cs="Times New Roman"/>
        </w:rPr>
        <w:t xml:space="preserve">% for NS outcome 4, </w:t>
      </w:r>
      <w:r w:rsidR="007B34E7">
        <w:rPr>
          <w:rFonts w:ascii="Garamond" w:hAnsi="Garamond" w:cs="Times New Roman"/>
        </w:rPr>
        <w:t>49</w:t>
      </w:r>
      <w:r w:rsidR="007B34E7" w:rsidRPr="00620AEF">
        <w:rPr>
          <w:rFonts w:ascii="Garamond" w:hAnsi="Garamond" w:cs="Times New Roman"/>
        </w:rPr>
        <w:t xml:space="preserve">% for LS outcome 1, </w:t>
      </w:r>
      <w:r w:rsidR="007B34E7">
        <w:rPr>
          <w:rFonts w:ascii="Garamond" w:hAnsi="Garamond" w:cs="Times New Roman"/>
        </w:rPr>
        <w:t>54</w:t>
      </w:r>
      <w:r w:rsidR="007B34E7" w:rsidRPr="00620AEF">
        <w:rPr>
          <w:rFonts w:ascii="Garamond" w:hAnsi="Garamond" w:cs="Times New Roman"/>
        </w:rPr>
        <w:t xml:space="preserve">% for LS outcome 2, </w:t>
      </w:r>
      <w:r w:rsidR="007B34E7">
        <w:rPr>
          <w:rFonts w:ascii="Garamond" w:hAnsi="Garamond" w:cs="Times New Roman"/>
        </w:rPr>
        <w:t>50</w:t>
      </w:r>
      <w:r w:rsidR="007B34E7" w:rsidRPr="00620AEF">
        <w:rPr>
          <w:rFonts w:ascii="Garamond" w:hAnsi="Garamond" w:cs="Times New Roman"/>
        </w:rPr>
        <w:t xml:space="preserve">% for LS outcome 3, and </w:t>
      </w:r>
      <w:r w:rsidR="007B34E7">
        <w:rPr>
          <w:rFonts w:ascii="Garamond" w:hAnsi="Garamond" w:cs="Times New Roman"/>
        </w:rPr>
        <w:t>59</w:t>
      </w:r>
      <w:r w:rsidR="007B34E7" w:rsidRPr="00620AEF">
        <w:rPr>
          <w:rFonts w:ascii="Garamond" w:hAnsi="Garamond" w:cs="Times New Roman"/>
        </w:rPr>
        <w:t xml:space="preserve">% for LS outcome 4. </w:t>
      </w:r>
      <w:r w:rsidR="007B34E7">
        <w:rPr>
          <w:rFonts w:ascii="Garamond" w:hAnsi="Garamond" w:cs="Times New Roman"/>
        </w:rPr>
        <w:t>T</w:t>
      </w:r>
      <w:r w:rsidR="007B34E7" w:rsidRPr="00620AEF">
        <w:rPr>
          <w:rFonts w:ascii="Garamond" w:hAnsi="Garamond" w:cs="Times New Roman"/>
        </w:rPr>
        <w:t>he overall mean rate of accuracy was</w:t>
      </w:r>
      <w:r w:rsidR="007B34E7">
        <w:rPr>
          <w:rFonts w:ascii="Garamond" w:hAnsi="Garamond" w:cs="Times New Roman"/>
        </w:rPr>
        <w:t xml:space="preserve"> only 60%. </w:t>
      </w:r>
      <w:r w:rsidR="007B34E7" w:rsidRPr="00620AEF">
        <w:rPr>
          <w:rFonts w:ascii="Garamond" w:hAnsi="Garamond" w:cs="Times New Roman"/>
        </w:rPr>
        <w:t xml:space="preserve">The </w:t>
      </w:r>
      <w:r w:rsidR="007B34E7">
        <w:rPr>
          <w:rFonts w:ascii="Garamond" w:hAnsi="Garamond" w:cs="Times New Roman"/>
        </w:rPr>
        <w:t>Microbiology</w:t>
      </w:r>
      <w:r w:rsidR="007B34E7" w:rsidRPr="00620AEF">
        <w:rPr>
          <w:rFonts w:ascii="Garamond" w:hAnsi="Garamond" w:cs="Times New Roman"/>
        </w:rPr>
        <w:t xml:space="preserve"> department will be advised to establish thresholds for evidence of student learning and to report results against the threshold. </w:t>
      </w:r>
      <w:r w:rsidR="007B34E7">
        <w:rPr>
          <w:rFonts w:ascii="Garamond" w:hAnsi="Garamond" w:cs="Times New Roman"/>
        </w:rPr>
        <w:t>Analysis of the findings suggests that a standardized assessment tool may be needed</w:t>
      </w:r>
      <w:r w:rsidR="007B34E7" w:rsidRPr="00620AEF">
        <w:rPr>
          <w:rFonts w:ascii="Garamond" w:hAnsi="Garamond" w:cs="Times New Roman"/>
        </w:rPr>
        <w:t>.</w:t>
      </w:r>
    </w:p>
    <w:p w:rsidR="00426B5F" w:rsidRDefault="00426B5F" w:rsidP="007B34E7">
      <w:pPr>
        <w:pStyle w:val="ListParagraph"/>
        <w:ind w:left="360"/>
        <w:rPr>
          <w:rFonts w:ascii="Garamond" w:hAnsi="Garamond" w:cs="Times New Roman"/>
        </w:rPr>
      </w:pPr>
    </w:p>
    <w:p w:rsidR="00C90E26" w:rsidRPr="002A56DA" w:rsidRDefault="00C90E26" w:rsidP="002A56DA">
      <w:pPr>
        <w:pStyle w:val="ListParagraph"/>
        <w:numPr>
          <w:ilvl w:val="0"/>
          <w:numId w:val="40"/>
        </w:numPr>
        <w:rPr>
          <w:rFonts w:ascii="Garamond" w:hAnsi="Garamond" w:cs="Times New Roman"/>
        </w:rPr>
      </w:pPr>
      <w:r w:rsidRPr="003610A0">
        <w:rPr>
          <w:rFonts w:ascii="Garamond" w:hAnsi="Garamond" w:cs="Times New Roman"/>
          <w:u w:val="single"/>
        </w:rPr>
        <w:t>Findings for MICRO 2054</w:t>
      </w:r>
      <w:r>
        <w:rPr>
          <w:rFonts w:ascii="Garamond" w:hAnsi="Garamond" w:cs="Times New Roman"/>
        </w:rPr>
        <w:t>:</w:t>
      </w:r>
      <w:r w:rsidR="00255BB7">
        <w:rPr>
          <w:rFonts w:ascii="Garamond" w:hAnsi="Garamond" w:cs="Times New Roman"/>
        </w:rPr>
        <w:t xml:space="preserve"> </w:t>
      </w:r>
      <w:r w:rsidR="00255BB7" w:rsidRPr="00655E58">
        <w:rPr>
          <w:rFonts w:ascii="Garamond" w:hAnsi="Garamond" w:cs="Times New Roman"/>
        </w:rPr>
        <w:t xml:space="preserve">Findings are reported for all outcomes. Student performance on the direct measures of multiple choice and </w:t>
      </w:r>
      <w:r w:rsidR="00255BB7">
        <w:rPr>
          <w:rFonts w:ascii="Garamond" w:hAnsi="Garamond" w:cs="Times New Roman"/>
        </w:rPr>
        <w:t>short answer q</w:t>
      </w:r>
      <w:r w:rsidR="00255BB7" w:rsidRPr="00655E58">
        <w:rPr>
          <w:rFonts w:ascii="Garamond" w:hAnsi="Garamond" w:cs="Times New Roman"/>
        </w:rPr>
        <w:t xml:space="preserve">uestions met threshold of </w:t>
      </w:r>
      <w:r w:rsidR="002A56DA">
        <w:rPr>
          <w:rFonts w:ascii="Garamond" w:hAnsi="Garamond" w:cs="Times New Roman"/>
        </w:rPr>
        <w:t>70</w:t>
      </w:r>
      <w:r w:rsidR="00255BB7" w:rsidRPr="00655E58">
        <w:rPr>
          <w:rFonts w:ascii="Garamond" w:hAnsi="Garamond" w:cs="Times New Roman"/>
        </w:rPr>
        <w:t xml:space="preserve">% of students </w:t>
      </w:r>
      <w:r w:rsidR="002A56DA">
        <w:rPr>
          <w:rFonts w:ascii="Garamond" w:hAnsi="Garamond" w:cs="Times New Roman"/>
        </w:rPr>
        <w:t>scored at least 70%</w:t>
      </w:r>
      <w:r w:rsidR="00255BB7" w:rsidRPr="00655E58">
        <w:rPr>
          <w:rFonts w:ascii="Garamond" w:hAnsi="Garamond" w:cs="Times New Roman"/>
        </w:rPr>
        <w:t xml:space="preserve"> for </w:t>
      </w:r>
      <w:r w:rsidR="00255BB7">
        <w:rPr>
          <w:rFonts w:ascii="Garamond" w:hAnsi="Garamond" w:cs="Times New Roman"/>
        </w:rPr>
        <w:t xml:space="preserve">all outcomes, except </w:t>
      </w:r>
      <w:r w:rsidR="002A56DA">
        <w:rPr>
          <w:rFonts w:ascii="Garamond" w:hAnsi="Garamond" w:cs="Times New Roman"/>
        </w:rPr>
        <w:t>L</w:t>
      </w:r>
      <w:r w:rsidR="00255BB7" w:rsidRPr="00655E58">
        <w:rPr>
          <w:rFonts w:ascii="Garamond" w:hAnsi="Garamond" w:cs="Times New Roman"/>
        </w:rPr>
        <w:t>S outcome</w:t>
      </w:r>
      <w:r w:rsidR="00255BB7">
        <w:rPr>
          <w:rFonts w:ascii="Garamond" w:hAnsi="Garamond" w:cs="Times New Roman"/>
        </w:rPr>
        <w:t xml:space="preserve"> 4</w:t>
      </w:r>
      <w:r w:rsidR="00255BB7" w:rsidRPr="00655E58">
        <w:rPr>
          <w:rFonts w:ascii="Garamond" w:hAnsi="Garamond" w:cs="Times New Roman"/>
        </w:rPr>
        <w:t xml:space="preserve">. </w:t>
      </w:r>
      <w:r w:rsidR="002A56DA">
        <w:rPr>
          <w:rFonts w:ascii="Garamond" w:hAnsi="Garamond" w:cs="Times New Roman"/>
        </w:rPr>
        <w:t>Analysis of the findings suggests the need for revised assessment.</w:t>
      </w:r>
    </w:p>
    <w:p w:rsidR="00426B5F" w:rsidRDefault="00426B5F" w:rsidP="002A56DA">
      <w:pPr>
        <w:pStyle w:val="ListParagraph"/>
        <w:ind w:left="360"/>
        <w:rPr>
          <w:rFonts w:ascii="Garamond" w:hAnsi="Garamond" w:cs="Times New Roman"/>
        </w:rPr>
      </w:pPr>
    </w:p>
    <w:p w:rsidR="00C90E26" w:rsidRPr="00EA353C" w:rsidRDefault="00C90E26" w:rsidP="00EA353C">
      <w:pPr>
        <w:pStyle w:val="ListParagraph"/>
        <w:numPr>
          <w:ilvl w:val="0"/>
          <w:numId w:val="40"/>
        </w:numPr>
        <w:rPr>
          <w:rFonts w:ascii="Garamond" w:hAnsi="Garamond" w:cs="Times New Roman"/>
        </w:rPr>
      </w:pPr>
      <w:r w:rsidRPr="003610A0">
        <w:rPr>
          <w:rFonts w:ascii="Garamond" w:hAnsi="Garamond" w:cs="Times New Roman"/>
          <w:u w:val="single"/>
        </w:rPr>
        <w:t>Findings for NUTR 1020</w:t>
      </w:r>
      <w:r>
        <w:rPr>
          <w:rFonts w:ascii="Garamond" w:hAnsi="Garamond" w:cs="Times New Roman"/>
        </w:rPr>
        <w:t>:</w:t>
      </w:r>
      <w:r w:rsidR="002A56DA">
        <w:rPr>
          <w:rFonts w:ascii="Garamond" w:hAnsi="Garamond" w:cs="Times New Roman"/>
        </w:rPr>
        <w:t xml:space="preserve"> </w:t>
      </w:r>
      <w:r w:rsidR="00EA353C" w:rsidRPr="00655E58">
        <w:rPr>
          <w:rFonts w:ascii="Garamond" w:hAnsi="Garamond" w:cs="Times New Roman"/>
        </w:rPr>
        <w:t xml:space="preserve">Findings are reported for all outcomes. Student performance on the direct measures of multiple choice </w:t>
      </w:r>
      <w:r w:rsidR="00EA353C">
        <w:rPr>
          <w:rFonts w:ascii="Garamond" w:hAnsi="Garamond" w:cs="Times New Roman"/>
        </w:rPr>
        <w:t>q</w:t>
      </w:r>
      <w:r w:rsidR="00EA353C" w:rsidRPr="00655E58">
        <w:rPr>
          <w:rFonts w:ascii="Garamond" w:hAnsi="Garamond" w:cs="Times New Roman"/>
        </w:rPr>
        <w:t>uestions</w:t>
      </w:r>
      <w:r w:rsidR="00EA353C">
        <w:rPr>
          <w:rFonts w:ascii="Garamond" w:hAnsi="Garamond" w:cs="Times New Roman"/>
        </w:rPr>
        <w:t xml:space="preserve"> and questions from the test bank of competency-based questions</w:t>
      </w:r>
      <w:r w:rsidR="00EA353C" w:rsidRPr="00655E58">
        <w:rPr>
          <w:rFonts w:ascii="Garamond" w:hAnsi="Garamond" w:cs="Times New Roman"/>
        </w:rPr>
        <w:t xml:space="preserve"> met threshold of </w:t>
      </w:r>
      <w:r w:rsidR="00EA353C">
        <w:rPr>
          <w:rFonts w:ascii="Garamond" w:hAnsi="Garamond" w:cs="Times New Roman"/>
        </w:rPr>
        <w:t>65</w:t>
      </w:r>
      <w:r w:rsidR="00EA353C" w:rsidRPr="00655E58">
        <w:rPr>
          <w:rFonts w:ascii="Garamond" w:hAnsi="Garamond" w:cs="Times New Roman"/>
        </w:rPr>
        <w:t xml:space="preserve">% for </w:t>
      </w:r>
      <w:r w:rsidR="00EA353C">
        <w:rPr>
          <w:rFonts w:ascii="Garamond" w:hAnsi="Garamond" w:cs="Times New Roman"/>
        </w:rPr>
        <w:t>all outcomes</w:t>
      </w:r>
      <w:r w:rsidR="00EA353C" w:rsidRPr="00655E58">
        <w:rPr>
          <w:rFonts w:ascii="Garamond" w:hAnsi="Garamond" w:cs="Times New Roman"/>
        </w:rPr>
        <w:t xml:space="preserve">. </w:t>
      </w:r>
      <w:r w:rsidR="00EA353C">
        <w:rPr>
          <w:rFonts w:ascii="Garamond" w:hAnsi="Garamond" w:cs="Times New Roman"/>
        </w:rPr>
        <w:t xml:space="preserve">Analysis of the findings suggests the need </w:t>
      </w:r>
      <w:r w:rsidR="00E96B71">
        <w:rPr>
          <w:rFonts w:ascii="Garamond" w:hAnsi="Garamond" w:cs="Times New Roman"/>
        </w:rPr>
        <w:t xml:space="preserve">to continue to </w:t>
      </w:r>
      <w:r w:rsidR="00EA353C">
        <w:rPr>
          <w:rFonts w:ascii="Garamond" w:hAnsi="Garamond" w:cs="Times New Roman"/>
        </w:rPr>
        <w:t>revise assessment</w:t>
      </w:r>
      <w:r w:rsidR="00E96B71">
        <w:rPr>
          <w:rFonts w:ascii="Garamond" w:hAnsi="Garamond" w:cs="Times New Roman"/>
        </w:rPr>
        <w:t xml:space="preserve"> and pedagogy to ensure attainment of learning outcomes</w:t>
      </w:r>
      <w:r w:rsidR="00EA353C">
        <w:rPr>
          <w:rFonts w:ascii="Garamond" w:hAnsi="Garamond" w:cs="Times New Roman"/>
        </w:rPr>
        <w:t>.</w:t>
      </w:r>
    </w:p>
    <w:p w:rsidR="00C90E26" w:rsidRDefault="00C90E26">
      <w:pPr>
        <w:rPr>
          <w:rFonts w:asciiTheme="majorHAnsi" w:eastAsiaTheme="majorEastAsia" w:hAnsiTheme="majorHAnsi" w:cstheme="majorBidi"/>
          <w:b/>
          <w:bCs/>
          <w:color w:val="365F91" w:themeColor="accent1" w:themeShade="BF"/>
          <w:sz w:val="28"/>
          <w:szCs w:val="28"/>
        </w:rPr>
      </w:pPr>
      <w:r>
        <w:br w:type="page"/>
      </w:r>
    </w:p>
    <w:p w:rsidR="00034D0F" w:rsidRDefault="00034D0F" w:rsidP="00034D0F">
      <w:pPr>
        <w:pStyle w:val="Heading1"/>
      </w:pPr>
      <w:bookmarkStart w:id="12" w:name="_Toc383961313"/>
      <w:r w:rsidRPr="0056109A">
        <w:t>CLA Trend Analysis and Discussion</w:t>
      </w:r>
      <w:bookmarkEnd w:id="12"/>
    </w:p>
    <w:p w:rsidR="00E60388" w:rsidRDefault="00E60388"/>
    <w:p w:rsidR="00E60388" w:rsidRDefault="00E60388">
      <w:r>
        <w:rPr>
          <w:noProof/>
        </w:rPr>
        <w:drawing>
          <wp:inline distT="0" distB="0" distL="0" distR="0" wp14:anchorId="3D981E2B" wp14:editId="58124D7B">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0388" w:rsidRDefault="00E60388"/>
    <w:p w:rsidR="00E60388" w:rsidRDefault="00E60388"/>
    <w:p w:rsidR="00E60388" w:rsidRDefault="00E60388">
      <w:r>
        <w:rPr>
          <w:noProof/>
        </w:rPr>
        <w:drawing>
          <wp:inline distT="0" distB="0" distL="0" distR="0" wp14:anchorId="553C5212" wp14:editId="649194D4">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0388" w:rsidRDefault="00E60388"/>
    <w:p w:rsidR="00E60388" w:rsidRPr="008B3BBD" w:rsidRDefault="00E60388">
      <w:pPr>
        <w:rPr>
          <w:rFonts w:ascii="Garamond" w:hAnsi="Garamond"/>
          <w:i/>
          <w:sz w:val="20"/>
          <w:szCs w:val="20"/>
        </w:rPr>
      </w:pPr>
      <w:r w:rsidRPr="008B3BBD">
        <w:rPr>
          <w:rFonts w:ascii="Garamond" w:hAnsi="Garamond"/>
          <w:i/>
          <w:sz w:val="20"/>
          <w:szCs w:val="20"/>
        </w:rPr>
        <w:t>*The Council for Aid to Education (developers and administrators of the CLA) made substantial changes to the assessment instrument beginning fall of 2013. While the assessment still yields a ‘total score’ for each student, which we use to establish these averages, it may be problematic to compare results going forward with past results.</w:t>
      </w:r>
    </w:p>
    <w:p w:rsidR="00E60388" w:rsidRPr="008B3BBD" w:rsidRDefault="00E60388">
      <w:pPr>
        <w:rPr>
          <w:rFonts w:ascii="Garamond" w:hAnsi="Garamond"/>
          <w:i/>
          <w:sz w:val="20"/>
          <w:szCs w:val="20"/>
        </w:rPr>
      </w:pPr>
    </w:p>
    <w:p w:rsidR="00D0249D" w:rsidRPr="008B3BBD" w:rsidRDefault="00E60388">
      <w:pPr>
        <w:rPr>
          <w:rFonts w:ascii="Garamond" w:hAnsi="Garamond"/>
        </w:rPr>
      </w:pPr>
      <w:r w:rsidRPr="008B3BBD">
        <w:rPr>
          <w:rFonts w:ascii="Garamond" w:hAnsi="Garamond"/>
        </w:rPr>
        <w:t>We appear to be approaching a level of consistency with sampling for the CLA, though there is still considerable room for improvement. For these reported administrations, freshmen were recruited from FYE courses. The overall averages include every administration</w:t>
      </w:r>
      <w:r w:rsidR="00800E6A" w:rsidRPr="008B3BBD">
        <w:rPr>
          <w:rFonts w:ascii="Garamond" w:hAnsi="Garamond"/>
        </w:rPr>
        <w:t xml:space="preserve"> of</w:t>
      </w:r>
      <w:r w:rsidRPr="008B3BBD">
        <w:rPr>
          <w:rFonts w:ascii="Garamond" w:hAnsi="Garamond"/>
        </w:rPr>
        <w:t xml:space="preserve"> the assessment, including those in which student effort was less than optimal (based on time taken to complete the assessment). The results for freshmen indicate little change in performance</w:t>
      </w:r>
      <w:r w:rsidR="00800E6A" w:rsidRPr="008B3BBD">
        <w:rPr>
          <w:rFonts w:ascii="Garamond" w:hAnsi="Garamond"/>
        </w:rPr>
        <w:t xml:space="preserve"> over time</w:t>
      </w:r>
      <w:r w:rsidRPr="008B3BBD">
        <w:rPr>
          <w:rFonts w:ascii="Garamond" w:hAnsi="Garamond"/>
        </w:rPr>
        <w:t>.</w:t>
      </w:r>
      <w:r w:rsidR="00D0249D" w:rsidRPr="008B3BBD">
        <w:rPr>
          <w:rFonts w:ascii="Garamond" w:hAnsi="Garamond"/>
        </w:rPr>
        <w:t xml:space="preserve"> For those students for whom an ACT score was available, CAE completes a comparative</w:t>
      </w:r>
      <w:r w:rsidR="00D0249D">
        <w:t xml:space="preserve"> analysis with </w:t>
      </w:r>
      <w:r w:rsidR="00D0249D" w:rsidRPr="008B3BBD">
        <w:rPr>
          <w:rFonts w:ascii="Garamond" w:hAnsi="Garamond"/>
        </w:rPr>
        <w:t>students from all other schools completing the CLA. Those results indicate our freshmen students are performing at the 26</w:t>
      </w:r>
      <w:r w:rsidR="00D0249D" w:rsidRPr="008B3BBD">
        <w:rPr>
          <w:rFonts w:ascii="Garamond" w:hAnsi="Garamond"/>
          <w:vertAlign w:val="superscript"/>
        </w:rPr>
        <w:t>th</w:t>
      </w:r>
      <w:r w:rsidR="00D0249D" w:rsidRPr="008B3BBD">
        <w:rPr>
          <w:rFonts w:ascii="Garamond" w:hAnsi="Garamond"/>
        </w:rPr>
        <w:t xml:space="preserve"> percentile (mean score percentile rank):</w:t>
      </w:r>
    </w:p>
    <w:p w:rsidR="00D0249D" w:rsidRDefault="00D0249D"/>
    <w:p w:rsidR="00D0249D" w:rsidRDefault="00D0249D">
      <w:pPr>
        <w:rPr>
          <w:i/>
          <w:sz w:val="20"/>
          <w:szCs w:val="20"/>
        </w:rPr>
      </w:pPr>
      <w:r>
        <w:rPr>
          <w:i/>
          <w:noProof/>
          <w:sz w:val="20"/>
          <w:szCs w:val="20"/>
        </w:rPr>
        <w:drawing>
          <wp:inline distT="0" distB="0" distL="0" distR="0">
            <wp:extent cx="4678326" cy="12228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sh_fall_2013_percentile.png"/>
                    <pic:cNvPicPr/>
                  </pic:nvPicPr>
                  <pic:blipFill>
                    <a:blip r:embed="rId16">
                      <a:extLst>
                        <a:ext uri="{28A0092B-C50C-407E-A947-70E740481C1C}">
                          <a14:useLocalDpi xmlns:a14="http://schemas.microsoft.com/office/drawing/2010/main" val="0"/>
                        </a:ext>
                      </a:extLst>
                    </a:blip>
                    <a:stretch>
                      <a:fillRect/>
                    </a:stretch>
                  </pic:blipFill>
                  <pic:spPr>
                    <a:xfrm>
                      <a:off x="0" y="0"/>
                      <a:ext cx="4685234" cy="1224640"/>
                    </a:xfrm>
                    <a:prstGeom prst="rect">
                      <a:avLst/>
                    </a:prstGeom>
                  </pic:spPr>
                </pic:pic>
              </a:graphicData>
            </a:graphic>
          </wp:inline>
        </w:drawing>
      </w:r>
    </w:p>
    <w:p w:rsidR="00D0249D" w:rsidRDefault="00D0249D">
      <w:pPr>
        <w:rPr>
          <w:i/>
          <w:sz w:val="20"/>
          <w:szCs w:val="20"/>
        </w:rPr>
      </w:pPr>
    </w:p>
    <w:p w:rsidR="00D0249D" w:rsidRPr="008B3BBD" w:rsidRDefault="00D0249D">
      <w:pPr>
        <w:rPr>
          <w:rFonts w:ascii="Garamond" w:hAnsi="Garamond"/>
        </w:rPr>
      </w:pPr>
      <w:r w:rsidRPr="008B3BBD">
        <w:rPr>
          <w:rFonts w:ascii="Garamond" w:hAnsi="Garamond"/>
        </w:rPr>
        <w:t>This is likely illustrative of some of the challenges Weber State University encounters as an open-enrollment institution. In particular, students struggle with ‘analysis and problem solving’ as well as ‘writing effectiveness’. Results for ‘writing mechanics’ were somewhat better:</w:t>
      </w:r>
    </w:p>
    <w:p w:rsidR="00D0249D" w:rsidRDefault="00D0249D"/>
    <w:p w:rsidR="00800E6A" w:rsidRDefault="00800E6A">
      <w:pPr>
        <w:rPr>
          <w:i/>
          <w:sz w:val="20"/>
          <w:szCs w:val="20"/>
        </w:rPr>
      </w:pPr>
      <w:r>
        <w:rPr>
          <w:i/>
          <w:noProof/>
          <w:sz w:val="20"/>
          <w:szCs w:val="20"/>
        </w:rPr>
        <w:drawing>
          <wp:inline distT="0" distB="0" distL="0" distR="0">
            <wp:extent cx="4561367" cy="121199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_2013_PT_distr.png"/>
                    <pic:cNvPicPr/>
                  </pic:nvPicPr>
                  <pic:blipFill>
                    <a:blip r:embed="rId17">
                      <a:extLst>
                        <a:ext uri="{28A0092B-C50C-407E-A947-70E740481C1C}">
                          <a14:useLocalDpi xmlns:a14="http://schemas.microsoft.com/office/drawing/2010/main" val="0"/>
                        </a:ext>
                      </a:extLst>
                    </a:blip>
                    <a:stretch>
                      <a:fillRect/>
                    </a:stretch>
                  </pic:blipFill>
                  <pic:spPr>
                    <a:xfrm>
                      <a:off x="0" y="0"/>
                      <a:ext cx="4561813" cy="1212116"/>
                    </a:xfrm>
                    <a:prstGeom prst="rect">
                      <a:avLst/>
                    </a:prstGeom>
                  </pic:spPr>
                </pic:pic>
              </a:graphicData>
            </a:graphic>
          </wp:inline>
        </w:drawing>
      </w:r>
    </w:p>
    <w:p w:rsidR="00800E6A" w:rsidRDefault="00800E6A">
      <w:pPr>
        <w:rPr>
          <w:i/>
          <w:sz w:val="20"/>
          <w:szCs w:val="20"/>
        </w:rPr>
      </w:pPr>
    </w:p>
    <w:p w:rsidR="00FF014D" w:rsidRPr="008B3BBD" w:rsidRDefault="00800E6A">
      <w:pPr>
        <w:rPr>
          <w:rFonts w:ascii="Garamond" w:hAnsi="Garamond"/>
        </w:rPr>
      </w:pPr>
      <w:r w:rsidRPr="008B3BBD">
        <w:rPr>
          <w:rFonts w:ascii="Garamond" w:hAnsi="Garamond"/>
        </w:rPr>
        <w:t>Senior students are recruited from senior-level capstone courses. Instructors teaching those courses are approached in late fall to determine their willingness to ‘require’ students to complete the CLA as part of their spring-semester capstone courses. This approach seems to incur fewer ‘hits’ from students not willing to make their best effort. There is a wide range of senior-level capstone courses represented, with five of seven colleges represented (in Spring 2013). This improved sampling likely explains some of the variance in scores between 2007 and 2013 (prior to 2012 honors students were targeted).</w:t>
      </w:r>
      <w:r w:rsidR="00FF014D" w:rsidRPr="008B3BBD">
        <w:rPr>
          <w:rFonts w:ascii="Garamond" w:hAnsi="Garamond"/>
        </w:rPr>
        <w:t xml:space="preserve"> Our senior students perform slightly below average compared to other seniors – 1094 versus 1162. Expected performance – calculated when students have an ACT score on file – show our senior students performing just below expectations:</w:t>
      </w:r>
    </w:p>
    <w:p w:rsidR="00034D0F" w:rsidRPr="00E60388" w:rsidRDefault="00FF014D" w:rsidP="00FF014D">
      <w:pPr>
        <w:jc w:val="center"/>
        <w:rPr>
          <w:i/>
          <w:sz w:val="20"/>
          <w:szCs w:val="20"/>
        </w:rPr>
      </w:pPr>
      <w:r>
        <w:rPr>
          <w:i/>
          <w:noProof/>
          <w:sz w:val="20"/>
          <w:szCs w:val="20"/>
        </w:rPr>
        <w:drawing>
          <wp:inline distT="0" distB="0" distL="0" distR="0">
            <wp:extent cx="2828260" cy="2392237"/>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13_obs_vs_exp.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31000" cy="2394554"/>
                    </a:xfrm>
                    <a:prstGeom prst="rect">
                      <a:avLst/>
                    </a:prstGeom>
                  </pic:spPr>
                </pic:pic>
              </a:graphicData>
            </a:graphic>
          </wp:inline>
        </w:drawing>
      </w:r>
      <w:r w:rsidR="00034D0F" w:rsidRPr="00E60388">
        <w:rPr>
          <w:i/>
          <w:sz w:val="20"/>
          <w:szCs w:val="20"/>
        </w:rPr>
        <w:br w:type="page"/>
      </w:r>
    </w:p>
    <w:p w:rsidR="00034D0F" w:rsidRDefault="00034D0F" w:rsidP="00034D0F">
      <w:pPr>
        <w:pStyle w:val="Heading1"/>
      </w:pPr>
      <w:bookmarkStart w:id="13" w:name="_Toc383961314"/>
      <w:r>
        <w:t>Conclusions and Recommendations</w:t>
      </w:r>
      <w:bookmarkEnd w:id="13"/>
    </w:p>
    <w:p w:rsidR="00034D0F" w:rsidRDefault="00034D0F" w:rsidP="00034D0F"/>
    <w:p w:rsidR="00637D3A" w:rsidRPr="000B3639" w:rsidRDefault="00A25A1E" w:rsidP="00A25A1E">
      <w:pPr>
        <w:pStyle w:val="ListParagraph"/>
        <w:numPr>
          <w:ilvl w:val="0"/>
          <w:numId w:val="42"/>
        </w:numPr>
        <w:rPr>
          <w:rFonts w:ascii="Garamond" w:hAnsi="Garamond"/>
        </w:rPr>
      </w:pPr>
      <w:r w:rsidRPr="000B3639">
        <w:rPr>
          <w:rFonts w:ascii="Garamond" w:hAnsi="Garamond"/>
        </w:rPr>
        <w:t>Overall, it appears that much progress has been made in the assessment of general education at WSU. There is some consistency in the yield of assessment data from 2011/12 to 201</w:t>
      </w:r>
      <w:r w:rsidR="00B77B67">
        <w:rPr>
          <w:rFonts w:ascii="Garamond" w:hAnsi="Garamond"/>
        </w:rPr>
        <w:t>2</w:t>
      </w:r>
      <w:r w:rsidRPr="000B3639">
        <w:rPr>
          <w:rFonts w:ascii="Garamond" w:hAnsi="Garamond"/>
        </w:rPr>
        <w:t>/1</w:t>
      </w:r>
      <w:r w:rsidR="00B77B67">
        <w:rPr>
          <w:rFonts w:ascii="Garamond" w:hAnsi="Garamond"/>
        </w:rPr>
        <w:t>3</w:t>
      </w:r>
      <w:r w:rsidRPr="000B3639">
        <w:rPr>
          <w:rFonts w:ascii="Garamond" w:hAnsi="Garamond"/>
        </w:rPr>
        <w:t xml:space="preserve"> (overall yield, 35% and 37% respectively) which seems to place us on target for the overall goal of evaluating all courses during a 3-year cycle. </w:t>
      </w:r>
      <w:r w:rsidR="00637D3A" w:rsidRPr="000B3639">
        <w:rPr>
          <w:rFonts w:ascii="Garamond" w:hAnsi="Garamond"/>
        </w:rPr>
        <w:t xml:space="preserve">It also seems that the quality of assessment data is slowly improving across the core and breadth areas of general education. There are more direct measures, shared measures across courses in an area, and it seems greater “buy-in” to the value of assessment among departments teaching general education courses. </w:t>
      </w:r>
    </w:p>
    <w:p w:rsidR="0049246C" w:rsidRPr="000B3639" w:rsidRDefault="0049246C" w:rsidP="0049246C">
      <w:pPr>
        <w:pStyle w:val="ListParagraph"/>
        <w:ind w:left="360"/>
        <w:rPr>
          <w:rFonts w:ascii="Garamond" w:hAnsi="Garamond"/>
        </w:rPr>
      </w:pPr>
    </w:p>
    <w:p w:rsidR="00637D3A" w:rsidRPr="000B3639" w:rsidRDefault="00637D3A" w:rsidP="00A25A1E">
      <w:pPr>
        <w:pStyle w:val="ListParagraph"/>
        <w:numPr>
          <w:ilvl w:val="0"/>
          <w:numId w:val="42"/>
        </w:numPr>
        <w:rPr>
          <w:rFonts w:ascii="Garamond" w:hAnsi="Garamond"/>
        </w:rPr>
      </w:pPr>
      <w:r w:rsidRPr="000B3639">
        <w:rPr>
          <w:rFonts w:ascii="Garamond" w:hAnsi="Garamond"/>
        </w:rPr>
        <w:t>The General Studies Exit Survey (administered from Spring 2013 through Fall 2014) asked students (n=75) completing their general studies at WSU “</w:t>
      </w:r>
      <w:r w:rsidRPr="000B3639">
        <w:rPr>
          <w:rFonts w:ascii="Garamond" w:hAnsi="Garamond"/>
          <w:i/>
        </w:rPr>
        <w:t>How have you grown as a result of successful completion of your General Education courses?</w:t>
      </w:r>
      <w:r w:rsidRPr="000B3639">
        <w:rPr>
          <w:rFonts w:ascii="Garamond" w:hAnsi="Garamond"/>
        </w:rPr>
        <w:t>” Common themes in these responses suggest that students feel that general education courses gave them joy, self- confidence, discipline, time management</w:t>
      </w:r>
      <w:r w:rsidR="00B77B67">
        <w:rPr>
          <w:rFonts w:ascii="Garamond" w:hAnsi="Garamond"/>
        </w:rPr>
        <w:t xml:space="preserve"> skills</w:t>
      </w:r>
      <w:r w:rsidRPr="000B3639">
        <w:rPr>
          <w:rFonts w:ascii="Garamond" w:hAnsi="Garamond"/>
        </w:rPr>
        <w:t>, knowledge in particular subject areas and about college life in general, motivation to further their education,</w:t>
      </w:r>
      <w:r w:rsidR="003A1C0D" w:rsidRPr="000B3639">
        <w:rPr>
          <w:rFonts w:ascii="Garamond" w:hAnsi="Garamond"/>
        </w:rPr>
        <w:t xml:space="preserve"> critical thinking and communication skills, the ability to “look outside of the box,” and “a deeper understanding of concerns in the world.”</w:t>
      </w:r>
      <w:r w:rsidRPr="000B3639">
        <w:rPr>
          <w:rFonts w:ascii="Garamond" w:hAnsi="Garamond"/>
        </w:rPr>
        <w:t xml:space="preserve"> </w:t>
      </w:r>
      <w:r w:rsidR="003A1C0D" w:rsidRPr="000B3639">
        <w:rPr>
          <w:rFonts w:ascii="Garamond" w:hAnsi="Garamond"/>
        </w:rPr>
        <w:t>The majority of students (77%) agreed or strongly agreed that “</w:t>
      </w:r>
      <w:r w:rsidR="003A1C0D" w:rsidRPr="000B3639">
        <w:rPr>
          <w:rFonts w:ascii="Garamond" w:hAnsi="Garamond"/>
          <w:i/>
        </w:rPr>
        <w:t>WSU General Education courses have helped prepare me to succeed in my future studies.</w:t>
      </w:r>
      <w:r w:rsidR="003A1C0D" w:rsidRPr="000B3639">
        <w:rPr>
          <w:rFonts w:ascii="Garamond" w:hAnsi="Garamond"/>
        </w:rPr>
        <w:t>” Most students (66%) also stated that “</w:t>
      </w:r>
      <w:r w:rsidR="003A1C0D" w:rsidRPr="000B3639">
        <w:rPr>
          <w:rFonts w:ascii="Garamond" w:hAnsi="Garamond"/>
          <w:i/>
        </w:rPr>
        <w:t>WSU General Education courses helped me make connections across academic subjects.</w:t>
      </w:r>
      <w:r w:rsidR="003A1C0D" w:rsidRPr="000B3639">
        <w:rPr>
          <w:rFonts w:ascii="Garamond" w:hAnsi="Garamond"/>
        </w:rPr>
        <w:t>”</w:t>
      </w:r>
    </w:p>
    <w:p w:rsidR="0049246C" w:rsidRPr="000B3639" w:rsidRDefault="0049246C" w:rsidP="0049246C">
      <w:pPr>
        <w:pStyle w:val="ListParagraph"/>
        <w:ind w:left="360"/>
        <w:rPr>
          <w:rFonts w:ascii="Garamond" w:hAnsi="Garamond"/>
        </w:rPr>
      </w:pPr>
    </w:p>
    <w:p w:rsidR="003A1C0D" w:rsidRPr="000B3639" w:rsidRDefault="003A1C0D" w:rsidP="008B3BBD">
      <w:pPr>
        <w:pStyle w:val="ListParagraph"/>
        <w:numPr>
          <w:ilvl w:val="0"/>
          <w:numId w:val="42"/>
        </w:numPr>
        <w:rPr>
          <w:rFonts w:ascii="Garamond" w:hAnsi="Garamond"/>
        </w:rPr>
      </w:pPr>
      <w:r w:rsidRPr="000B3639">
        <w:rPr>
          <w:rFonts w:ascii="Garamond" w:hAnsi="Garamond"/>
        </w:rPr>
        <w:t xml:space="preserve">GEIAC will work with the Office of Institutional Effectiveness </w:t>
      </w:r>
      <w:r w:rsidR="000B3639" w:rsidRPr="000B3639">
        <w:rPr>
          <w:rFonts w:ascii="Garamond" w:hAnsi="Garamond"/>
        </w:rPr>
        <w:t xml:space="preserve">(OIE) </w:t>
      </w:r>
      <w:r w:rsidRPr="000B3639">
        <w:rPr>
          <w:rFonts w:ascii="Garamond" w:hAnsi="Garamond"/>
        </w:rPr>
        <w:t>to firm up assessment schedules across all departments teaching general education courses to ensure regula</w:t>
      </w:r>
      <w:r w:rsidR="00B77B67">
        <w:rPr>
          <w:rFonts w:ascii="Garamond" w:hAnsi="Garamond"/>
        </w:rPr>
        <w:t xml:space="preserve">r assessment (preferably </w:t>
      </w:r>
      <w:r w:rsidRPr="000B3639">
        <w:rPr>
          <w:rFonts w:ascii="Garamond" w:hAnsi="Garamond"/>
        </w:rPr>
        <w:t xml:space="preserve">a 3-year </w:t>
      </w:r>
      <w:r w:rsidR="00B77B67">
        <w:rPr>
          <w:rFonts w:ascii="Garamond" w:hAnsi="Garamond"/>
        </w:rPr>
        <w:t xml:space="preserve">assessment </w:t>
      </w:r>
      <w:r w:rsidRPr="000B3639">
        <w:rPr>
          <w:rFonts w:ascii="Garamond" w:hAnsi="Garamond"/>
        </w:rPr>
        <w:t xml:space="preserve">cycle). We </w:t>
      </w:r>
      <w:r w:rsidR="008B3BBD">
        <w:rPr>
          <w:rFonts w:ascii="Garamond" w:hAnsi="Garamond"/>
        </w:rPr>
        <w:t>plan to d</w:t>
      </w:r>
      <w:r w:rsidRPr="000B3639">
        <w:rPr>
          <w:rFonts w:ascii="Garamond" w:hAnsi="Garamond"/>
        </w:rPr>
        <w:t xml:space="preserve">evelop a </w:t>
      </w:r>
      <w:r w:rsidR="008B3BBD">
        <w:rPr>
          <w:rFonts w:ascii="Garamond" w:hAnsi="Garamond"/>
        </w:rPr>
        <w:t xml:space="preserve">common </w:t>
      </w:r>
      <w:r w:rsidRPr="000B3639">
        <w:rPr>
          <w:rFonts w:ascii="Garamond" w:hAnsi="Garamond"/>
        </w:rPr>
        <w:t xml:space="preserve">spreadsheet that documents departments’ assessment schedules and then </w:t>
      </w:r>
      <w:r w:rsidR="008B3BBD">
        <w:rPr>
          <w:rFonts w:ascii="Garamond" w:hAnsi="Garamond"/>
        </w:rPr>
        <w:t>will work to follow</w:t>
      </w:r>
      <w:r w:rsidRPr="000B3639">
        <w:rPr>
          <w:rFonts w:ascii="Garamond" w:hAnsi="Garamond"/>
        </w:rPr>
        <w:t xml:space="preserve"> up with departments to ensure they assess when they plan to assess.</w:t>
      </w:r>
    </w:p>
    <w:p w:rsidR="008B3BBD" w:rsidRDefault="008B3BBD" w:rsidP="008B3BBD">
      <w:pPr>
        <w:pStyle w:val="ListParagraph"/>
        <w:ind w:left="360"/>
        <w:rPr>
          <w:rFonts w:ascii="Garamond" w:hAnsi="Garamond"/>
        </w:rPr>
      </w:pPr>
    </w:p>
    <w:p w:rsidR="00FA0A3D" w:rsidRPr="000B3639" w:rsidRDefault="0049246C" w:rsidP="008B3BBD">
      <w:pPr>
        <w:pStyle w:val="ListParagraph"/>
        <w:numPr>
          <w:ilvl w:val="0"/>
          <w:numId w:val="42"/>
        </w:numPr>
        <w:rPr>
          <w:rFonts w:ascii="Garamond" w:hAnsi="Garamond"/>
        </w:rPr>
      </w:pPr>
      <w:r w:rsidRPr="000B3639">
        <w:rPr>
          <w:rFonts w:ascii="Garamond" w:hAnsi="Garamond"/>
        </w:rPr>
        <w:t xml:space="preserve">Currently the only measure of student learning for general education at the time of graduation is the CLA exam. </w:t>
      </w:r>
      <w:r w:rsidR="003A1C0D" w:rsidRPr="000B3639">
        <w:rPr>
          <w:rFonts w:ascii="Garamond" w:hAnsi="Garamond"/>
        </w:rPr>
        <w:t xml:space="preserve">GEIAC </w:t>
      </w:r>
      <w:r w:rsidRPr="000B3639">
        <w:rPr>
          <w:rFonts w:ascii="Garamond" w:hAnsi="Garamond"/>
        </w:rPr>
        <w:t>recommends continued i</w:t>
      </w:r>
      <w:r w:rsidR="00637D3A" w:rsidRPr="000B3639">
        <w:rPr>
          <w:rFonts w:ascii="Garamond" w:hAnsi="Garamond"/>
        </w:rPr>
        <w:t>mprovemen</w:t>
      </w:r>
      <w:r w:rsidRPr="000B3639">
        <w:rPr>
          <w:rFonts w:ascii="Garamond" w:hAnsi="Garamond"/>
        </w:rPr>
        <w:t>ts in the sampling to ensure the data is representative of the WSU student population. GEIAC will work with the OIE to obtain a random sample of freshman students. The Director of Composition has volunteered ENGL 2010 students for such a random sample in 2014-15.</w:t>
      </w:r>
    </w:p>
    <w:p w:rsidR="008B3BBD" w:rsidRDefault="008B3BBD" w:rsidP="008B3BBD">
      <w:pPr>
        <w:pStyle w:val="ListParagraph"/>
        <w:ind w:left="360"/>
        <w:rPr>
          <w:rFonts w:ascii="Garamond" w:hAnsi="Garamond"/>
        </w:rPr>
      </w:pPr>
    </w:p>
    <w:p w:rsidR="00A25A1E" w:rsidRPr="000B3639" w:rsidRDefault="00FA0A3D" w:rsidP="008B3BBD">
      <w:pPr>
        <w:pStyle w:val="ListParagraph"/>
        <w:numPr>
          <w:ilvl w:val="0"/>
          <w:numId w:val="42"/>
        </w:numPr>
        <w:rPr>
          <w:rFonts w:ascii="Garamond" w:hAnsi="Garamond"/>
        </w:rPr>
      </w:pPr>
      <w:r w:rsidRPr="000B3639">
        <w:rPr>
          <w:rFonts w:ascii="Garamond" w:hAnsi="Garamond"/>
        </w:rPr>
        <w:t>At this point, general education courses are renewed every 7 years through Curriculum Committee. While renewal forms request assessment data on learning outcomes</w:t>
      </w:r>
      <w:r w:rsidR="00B77B67">
        <w:rPr>
          <w:rFonts w:ascii="Garamond" w:hAnsi="Garamond"/>
        </w:rPr>
        <w:t xml:space="preserve"> and information on how assessment data has been used to improve student learning</w:t>
      </w:r>
      <w:r w:rsidRPr="000B3639">
        <w:rPr>
          <w:rFonts w:ascii="Garamond" w:hAnsi="Garamond"/>
        </w:rPr>
        <w:t xml:space="preserve">, the policy regarding renewal of general education courses without assessment data </w:t>
      </w:r>
      <w:r w:rsidR="00B77B67">
        <w:rPr>
          <w:rFonts w:ascii="Garamond" w:hAnsi="Garamond"/>
        </w:rPr>
        <w:t xml:space="preserve">or the approval of existing courses seeking general education status </w:t>
      </w:r>
      <w:r w:rsidRPr="000B3639">
        <w:rPr>
          <w:rFonts w:ascii="Garamond" w:hAnsi="Garamond"/>
        </w:rPr>
        <w:t>is unclear. GEIAC</w:t>
      </w:r>
      <w:r w:rsidR="00637D3A" w:rsidRPr="000B3639">
        <w:rPr>
          <w:rFonts w:ascii="Garamond" w:hAnsi="Garamond"/>
        </w:rPr>
        <w:t xml:space="preserve"> </w:t>
      </w:r>
      <w:r w:rsidRPr="000B3639">
        <w:rPr>
          <w:rFonts w:ascii="Garamond" w:hAnsi="Garamond"/>
        </w:rPr>
        <w:t xml:space="preserve">recommends </w:t>
      </w:r>
      <w:r w:rsidR="00B77B67">
        <w:rPr>
          <w:rFonts w:ascii="Garamond" w:hAnsi="Garamond"/>
        </w:rPr>
        <w:t>a</w:t>
      </w:r>
      <w:r w:rsidRPr="000B3639">
        <w:rPr>
          <w:rFonts w:ascii="Garamond" w:hAnsi="Garamond"/>
        </w:rPr>
        <w:t xml:space="preserve"> clear policy regarding how much assessment data and the kind of assessment data departments must report. In addition, GEIAC recommends that departments establish explicit thresholds for evidence of student learning and provide some analysis of assessment data in order to renew their courses with a general education designation</w:t>
      </w:r>
      <w:r w:rsidR="00B77B67">
        <w:rPr>
          <w:rFonts w:ascii="Garamond" w:hAnsi="Garamond"/>
        </w:rPr>
        <w:t xml:space="preserve"> or designate an existing course seeking general education status</w:t>
      </w:r>
      <w:r w:rsidRPr="000B3639">
        <w:rPr>
          <w:rFonts w:ascii="Garamond" w:hAnsi="Garamond"/>
        </w:rPr>
        <w:t xml:space="preserve">. GEIAC </w:t>
      </w:r>
      <w:r w:rsidR="00B77B67">
        <w:rPr>
          <w:rFonts w:ascii="Garamond" w:hAnsi="Garamond"/>
        </w:rPr>
        <w:t xml:space="preserve">requests a charge from Faculty Senate to </w:t>
      </w:r>
      <w:r w:rsidRPr="000B3639">
        <w:rPr>
          <w:rFonts w:ascii="Garamond" w:hAnsi="Garamond"/>
        </w:rPr>
        <w:t>craft such a policy</w:t>
      </w:r>
      <w:r w:rsidR="00B77B67">
        <w:rPr>
          <w:rFonts w:ascii="Garamond" w:hAnsi="Garamond"/>
        </w:rPr>
        <w:t xml:space="preserve"> in collaboration with </w:t>
      </w:r>
      <w:r w:rsidRPr="000B3639">
        <w:rPr>
          <w:rFonts w:ascii="Garamond" w:hAnsi="Garamond"/>
        </w:rPr>
        <w:t>Curriculum Committee.</w:t>
      </w:r>
    </w:p>
    <w:p w:rsidR="008B3BBD" w:rsidRDefault="008B3BBD" w:rsidP="008B3BBD">
      <w:pPr>
        <w:pStyle w:val="ListParagraph"/>
        <w:ind w:left="360"/>
        <w:rPr>
          <w:rFonts w:ascii="Garamond" w:hAnsi="Garamond"/>
        </w:rPr>
      </w:pPr>
    </w:p>
    <w:p w:rsidR="00FA0A3D" w:rsidRPr="000B3639" w:rsidRDefault="00FA0A3D" w:rsidP="008B3BBD">
      <w:pPr>
        <w:pStyle w:val="ListParagraph"/>
        <w:numPr>
          <w:ilvl w:val="0"/>
          <w:numId w:val="42"/>
        </w:numPr>
        <w:rPr>
          <w:rFonts w:ascii="Garamond" w:hAnsi="Garamond"/>
        </w:rPr>
      </w:pPr>
      <w:r w:rsidRPr="000B3639">
        <w:rPr>
          <w:rFonts w:ascii="Garamond" w:hAnsi="Garamond"/>
        </w:rPr>
        <w:t xml:space="preserve">Information about general education courses, learning outcomes, and assessment (templates and findings) should be consolidated and more easily accessed online through the WSU homepage. Information is currently housed in multiple locations (off the </w:t>
      </w:r>
      <w:r w:rsidR="000B3639" w:rsidRPr="000B3639">
        <w:rPr>
          <w:rFonts w:ascii="Garamond" w:hAnsi="Garamond"/>
        </w:rPr>
        <w:t>web</w:t>
      </w:r>
      <w:r w:rsidRPr="000B3639">
        <w:rPr>
          <w:rFonts w:ascii="Garamond" w:hAnsi="Garamond"/>
        </w:rPr>
        <w:t xml:space="preserve">pages for the Provost and the OIE) and is not readily found. GEIAC will </w:t>
      </w:r>
      <w:r w:rsidR="00B77B67">
        <w:rPr>
          <w:rFonts w:ascii="Garamond" w:hAnsi="Garamond"/>
        </w:rPr>
        <w:t xml:space="preserve">collaborate </w:t>
      </w:r>
      <w:r w:rsidRPr="000B3639">
        <w:rPr>
          <w:rFonts w:ascii="Garamond" w:hAnsi="Garamond"/>
        </w:rPr>
        <w:t>with</w:t>
      </w:r>
      <w:r w:rsidR="000B3639" w:rsidRPr="000B3639">
        <w:rPr>
          <w:rFonts w:ascii="Garamond" w:hAnsi="Garamond"/>
        </w:rPr>
        <w:t xml:space="preserve"> the</w:t>
      </w:r>
      <w:r w:rsidRPr="000B3639">
        <w:rPr>
          <w:rFonts w:ascii="Garamond" w:hAnsi="Garamond"/>
        </w:rPr>
        <w:t xml:space="preserve"> OIE to consolidate and simplify </w:t>
      </w:r>
      <w:r w:rsidR="000B3639" w:rsidRPr="000B3639">
        <w:rPr>
          <w:rFonts w:ascii="Garamond" w:hAnsi="Garamond"/>
        </w:rPr>
        <w:t xml:space="preserve">online </w:t>
      </w:r>
      <w:r w:rsidRPr="000B3639">
        <w:rPr>
          <w:rFonts w:ascii="Garamond" w:hAnsi="Garamond"/>
        </w:rPr>
        <w:t>access to information about general education on the WSU homepage.</w:t>
      </w:r>
    </w:p>
    <w:p w:rsidR="008B3BBD" w:rsidRDefault="008B3BBD" w:rsidP="008B3BBD">
      <w:pPr>
        <w:pStyle w:val="ListParagraph"/>
        <w:ind w:left="360"/>
        <w:rPr>
          <w:rFonts w:ascii="Garamond" w:hAnsi="Garamond"/>
        </w:rPr>
      </w:pPr>
    </w:p>
    <w:p w:rsidR="008B3BBD" w:rsidRPr="000B3639" w:rsidRDefault="00B77B67" w:rsidP="008B3BBD">
      <w:pPr>
        <w:pStyle w:val="ListParagraph"/>
        <w:numPr>
          <w:ilvl w:val="0"/>
          <w:numId w:val="42"/>
        </w:numPr>
        <w:rPr>
          <w:rFonts w:ascii="Garamond" w:hAnsi="Garamond"/>
        </w:rPr>
      </w:pPr>
      <w:r>
        <w:rPr>
          <w:rFonts w:ascii="Garamond" w:hAnsi="Garamond" w:cs="Times New Roman"/>
          <w:color w:val="000000"/>
        </w:rPr>
        <w:t xml:space="preserve">Successful general education assessment depends on the vitality of area committees, which need </w:t>
      </w:r>
      <w:r w:rsidR="008B3BBD">
        <w:rPr>
          <w:rFonts w:ascii="Garamond" w:hAnsi="Garamond" w:cs="Times New Roman"/>
          <w:color w:val="000000"/>
        </w:rPr>
        <w:t>to meet regularly to discuss findings as well as means of improving assessment, learning outcomes, and pedagogy in general education courses. GEIAC will continue to provide liaisons and support to area committees to ensure this work proceeds.</w:t>
      </w:r>
    </w:p>
    <w:p w:rsidR="000B3639" w:rsidRPr="000B3639" w:rsidRDefault="008B3BBD" w:rsidP="008B3BBD">
      <w:pPr>
        <w:pStyle w:val="ListParagraph"/>
        <w:numPr>
          <w:ilvl w:val="1"/>
          <w:numId w:val="42"/>
        </w:numPr>
        <w:rPr>
          <w:rFonts w:ascii="Garamond" w:hAnsi="Garamond"/>
        </w:rPr>
      </w:pPr>
      <w:r>
        <w:rPr>
          <w:rFonts w:ascii="Garamond" w:hAnsi="Garamond"/>
        </w:rPr>
        <w:t>We recommend t</w:t>
      </w:r>
      <w:r w:rsidR="000B3639" w:rsidRPr="000B3639">
        <w:rPr>
          <w:rFonts w:ascii="Garamond" w:hAnsi="Garamond"/>
        </w:rPr>
        <w:t xml:space="preserve">he Social Science area committee revise and simplify </w:t>
      </w:r>
      <w:r>
        <w:rPr>
          <w:rFonts w:ascii="Garamond" w:hAnsi="Garamond"/>
        </w:rPr>
        <w:t>SS</w:t>
      </w:r>
      <w:r w:rsidR="000B3639" w:rsidRPr="000B3639">
        <w:rPr>
          <w:rFonts w:ascii="Garamond" w:hAnsi="Garamond"/>
        </w:rPr>
        <w:t xml:space="preserve"> learning outcomes. Currently, courses must satisfy </w:t>
      </w:r>
      <w:r w:rsidR="000B3639" w:rsidRPr="000B3639">
        <w:rPr>
          <w:rFonts w:ascii="Garamond" w:hAnsi="Garamond" w:cs="Times New Roman"/>
        </w:rPr>
        <w:t>2 of 6 skill criteria and 3 of 5 outcomes</w:t>
      </w:r>
      <w:r w:rsidR="000B3639" w:rsidRPr="000B3639">
        <w:rPr>
          <w:rFonts w:ascii="Garamond" w:hAnsi="Garamond" w:cs="Times New Roman"/>
          <w:color w:val="000000"/>
        </w:rPr>
        <w:t xml:space="preserve">. This </w:t>
      </w:r>
      <w:r w:rsidR="00B77B67">
        <w:rPr>
          <w:rFonts w:ascii="Garamond" w:hAnsi="Garamond" w:cs="Times New Roman"/>
          <w:color w:val="000000"/>
        </w:rPr>
        <w:t xml:space="preserve">set of learning outcomes </w:t>
      </w:r>
      <w:r w:rsidR="000B3639">
        <w:rPr>
          <w:rFonts w:ascii="Garamond" w:hAnsi="Garamond" w:cs="Times New Roman"/>
          <w:color w:val="000000"/>
        </w:rPr>
        <w:t xml:space="preserve">seems unnecessarily complicated, as evidenced by the finding that many departments teaching courses with SS designations </w:t>
      </w:r>
      <w:r w:rsidR="00B77B67">
        <w:rPr>
          <w:rFonts w:ascii="Garamond" w:hAnsi="Garamond" w:cs="Times New Roman"/>
          <w:color w:val="000000"/>
        </w:rPr>
        <w:t xml:space="preserve">lack clarity </w:t>
      </w:r>
      <w:r>
        <w:rPr>
          <w:rFonts w:ascii="Garamond" w:hAnsi="Garamond" w:cs="Times New Roman"/>
          <w:color w:val="000000"/>
        </w:rPr>
        <w:t xml:space="preserve">on which and how many </w:t>
      </w:r>
      <w:r w:rsidR="000B3639">
        <w:rPr>
          <w:rFonts w:ascii="Garamond" w:hAnsi="Garamond" w:cs="Times New Roman"/>
          <w:color w:val="000000"/>
        </w:rPr>
        <w:t>outcomes</w:t>
      </w:r>
      <w:r>
        <w:rPr>
          <w:rFonts w:ascii="Garamond" w:hAnsi="Garamond" w:cs="Times New Roman"/>
          <w:color w:val="000000"/>
        </w:rPr>
        <w:t xml:space="preserve"> </w:t>
      </w:r>
      <w:r w:rsidR="000B3639">
        <w:rPr>
          <w:rFonts w:ascii="Garamond" w:hAnsi="Garamond" w:cs="Times New Roman"/>
          <w:color w:val="000000"/>
        </w:rPr>
        <w:t>they are supposed to assess</w:t>
      </w:r>
      <w:r w:rsidR="00B77B67">
        <w:rPr>
          <w:rFonts w:ascii="Garamond" w:hAnsi="Garamond" w:cs="Times New Roman"/>
          <w:color w:val="000000"/>
        </w:rPr>
        <w:t xml:space="preserve"> (e.g., ECON, SW, CHF)</w:t>
      </w:r>
      <w:r w:rsidR="000B3639">
        <w:rPr>
          <w:rFonts w:ascii="Garamond" w:hAnsi="Garamond" w:cs="Times New Roman"/>
          <w:color w:val="000000"/>
        </w:rPr>
        <w:t>.</w:t>
      </w:r>
    </w:p>
    <w:p w:rsidR="000B3639" w:rsidRPr="000B3639" w:rsidRDefault="00B77B67" w:rsidP="008B3BBD">
      <w:pPr>
        <w:pStyle w:val="ListParagraph"/>
        <w:numPr>
          <w:ilvl w:val="1"/>
          <w:numId w:val="42"/>
        </w:numPr>
        <w:rPr>
          <w:rFonts w:ascii="Garamond" w:hAnsi="Garamond"/>
        </w:rPr>
      </w:pPr>
      <w:r>
        <w:rPr>
          <w:rFonts w:ascii="Garamond" w:hAnsi="Garamond" w:cs="Times New Roman"/>
          <w:color w:val="000000"/>
        </w:rPr>
        <w:t xml:space="preserve">GEIAC </w:t>
      </w:r>
      <w:r w:rsidR="008B3BBD">
        <w:rPr>
          <w:rFonts w:ascii="Garamond" w:hAnsi="Garamond" w:cs="Times New Roman"/>
          <w:color w:val="000000"/>
        </w:rPr>
        <w:t xml:space="preserve">will work with administration and faculty to find a Chair for the Humanities area committee so that it has leadership </w:t>
      </w:r>
      <w:r w:rsidR="000B3639">
        <w:rPr>
          <w:rFonts w:ascii="Garamond" w:hAnsi="Garamond" w:cs="Times New Roman"/>
          <w:color w:val="000000"/>
        </w:rPr>
        <w:t>regarding the way forward for assessment of general education learnin</w:t>
      </w:r>
      <w:r w:rsidR="008B3BBD">
        <w:rPr>
          <w:rFonts w:ascii="Garamond" w:hAnsi="Garamond" w:cs="Times New Roman"/>
          <w:color w:val="000000"/>
        </w:rPr>
        <w:t>g outcomes.</w:t>
      </w:r>
    </w:p>
    <w:p w:rsidR="008B3BBD" w:rsidRPr="008B3BBD" w:rsidRDefault="008B3BBD" w:rsidP="008B3BBD">
      <w:pPr>
        <w:pStyle w:val="ListParagraph"/>
        <w:ind w:left="360"/>
        <w:rPr>
          <w:rFonts w:ascii="Garamond" w:hAnsi="Garamond"/>
        </w:rPr>
      </w:pPr>
    </w:p>
    <w:p w:rsidR="000B3639" w:rsidRPr="000F2F52" w:rsidRDefault="00B77B67" w:rsidP="008B3BBD">
      <w:pPr>
        <w:pStyle w:val="ListParagraph"/>
        <w:numPr>
          <w:ilvl w:val="0"/>
          <w:numId w:val="42"/>
        </w:numPr>
        <w:rPr>
          <w:rFonts w:ascii="Garamond" w:hAnsi="Garamond"/>
        </w:rPr>
      </w:pPr>
      <w:r>
        <w:rPr>
          <w:rFonts w:ascii="Garamond" w:hAnsi="Garamond" w:cs="Times New Roman"/>
          <w:color w:val="000000"/>
        </w:rPr>
        <w:t xml:space="preserve">Per our charge, </w:t>
      </w:r>
      <w:r w:rsidR="000B3639">
        <w:rPr>
          <w:rFonts w:ascii="Garamond" w:hAnsi="Garamond" w:cs="Times New Roman"/>
          <w:color w:val="000000"/>
        </w:rPr>
        <w:t xml:space="preserve">GEIAC will continue to work to improve general education at WSU. </w:t>
      </w:r>
      <w:r>
        <w:rPr>
          <w:rFonts w:ascii="Garamond" w:hAnsi="Garamond" w:cs="Times New Roman"/>
          <w:color w:val="000000"/>
        </w:rPr>
        <w:t>GEIAC is</w:t>
      </w:r>
      <w:r w:rsidR="000B3639">
        <w:rPr>
          <w:rFonts w:ascii="Garamond" w:hAnsi="Garamond" w:cs="Times New Roman"/>
          <w:color w:val="000000"/>
        </w:rPr>
        <w:t xml:space="preserve"> exploring ways to assess general education more holistically, outside the various silos of co</w:t>
      </w:r>
      <w:r w:rsidR="00852204">
        <w:rPr>
          <w:rFonts w:ascii="Garamond" w:hAnsi="Garamond" w:cs="Times New Roman"/>
          <w:color w:val="000000"/>
        </w:rPr>
        <w:t xml:space="preserve">re and breadth areas, and to offer general education courses that satisfy the learning outcomes and </w:t>
      </w:r>
      <w:r w:rsidR="008B3BBD">
        <w:rPr>
          <w:rFonts w:ascii="Garamond" w:hAnsi="Garamond" w:cs="Times New Roman"/>
          <w:color w:val="000000"/>
        </w:rPr>
        <w:t>earn</w:t>
      </w:r>
      <w:r w:rsidR="00852204">
        <w:rPr>
          <w:rFonts w:ascii="Garamond" w:hAnsi="Garamond" w:cs="Times New Roman"/>
          <w:color w:val="000000"/>
        </w:rPr>
        <w:t xml:space="preserve"> credit for more than one general education requirement so as to </w:t>
      </w:r>
      <w:r w:rsidR="008B3BBD">
        <w:rPr>
          <w:rFonts w:ascii="Garamond" w:hAnsi="Garamond" w:cs="Times New Roman"/>
          <w:color w:val="000000"/>
        </w:rPr>
        <w:t xml:space="preserve">make </w:t>
      </w:r>
      <w:r w:rsidR="00852204">
        <w:rPr>
          <w:rFonts w:ascii="Garamond" w:hAnsi="Garamond" w:cs="Times New Roman"/>
          <w:color w:val="000000"/>
        </w:rPr>
        <w:t>completion of general education more efficient</w:t>
      </w:r>
      <w:r w:rsidR="008B3BBD">
        <w:rPr>
          <w:rFonts w:ascii="Garamond" w:hAnsi="Garamond" w:cs="Times New Roman"/>
          <w:color w:val="000000"/>
        </w:rPr>
        <w:t xml:space="preserve"> at WSU</w:t>
      </w:r>
      <w:r w:rsidR="00852204">
        <w:rPr>
          <w:rFonts w:ascii="Garamond" w:hAnsi="Garamond" w:cs="Times New Roman"/>
          <w:color w:val="000000"/>
        </w:rPr>
        <w:t>.</w:t>
      </w:r>
      <w:r>
        <w:rPr>
          <w:rFonts w:ascii="Garamond" w:hAnsi="Garamond" w:cs="Times New Roman"/>
          <w:color w:val="000000"/>
        </w:rPr>
        <w:t xml:space="preserve"> Even though the General Studies Exit Survey suggests that most students believe that their general education courses helped them make connections across subject areas, GEIAC believes that we can strengthen general education at WSU by making such interdisciplinary connections more explicit in the structure of</w:t>
      </w:r>
      <w:r w:rsidR="00C43312">
        <w:rPr>
          <w:rFonts w:ascii="Garamond" w:hAnsi="Garamond" w:cs="Times New Roman"/>
          <w:color w:val="000000"/>
        </w:rPr>
        <w:t xml:space="preserve"> the</w:t>
      </w:r>
      <w:r>
        <w:rPr>
          <w:rFonts w:ascii="Garamond" w:hAnsi="Garamond" w:cs="Times New Roman"/>
          <w:color w:val="000000"/>
        </w:rPr>
        <w:t xml:space="preserve"> general </w:t>
      </w:r>
      <w:r w:rsidR="00C43312">
        <w:rPr>
          <w:rFonts w:ascii="Garamond" w:hAnsi="Garamond" w:cs="Times New Roman"/>
          <w:color w:val="000000"/>
        </w:rPr>
        <w:t>education curriculum</w:t>
      </w:r>
      <w:r>
        <w:rPr>
          <w:rFonts w:ascii="Garamond" w:hAnsi="Garamond" w:cs="Times New Roman"/>
          <w:color w:val="000000"/>
        </w:rPr>
        <w:t xml:space="preserve"> and in the classroom itself.</w:t>
      </w:r>
    </w:p>
    <w:p w:rsidR="000F2F52" w:rsidRDefault="000F2F52">
      <w:pPr>
        <w:rPr>
          <w:rFonts w:ascii="Garamond" w:hAnsi="Garamond" w:cs="Times New Roman"/>
          <w:color w:val="000000"/>
        </w:rPr>
      </w:pPr>
      <w:r>
        <w:rPr>
          <w:rFonts w:ascii="Garamond" w:hAnsi="Garamond" w:cs="Times New Roman"/>
          <w:color w:val="000000"/>
        </w:rPr>
        <w:br w:type="page"/>
      </w:r>
    </w:p>
    <w:p w:rsidR="000F2F52" w:rsidRDefault="000F2F52" w:rsidP="000F2F52">
      <w:pPr>
        <w:pStyle w:val="Heading1"/>
      </w:pPr>
      <w:bookmarkStart w:id="14" w:name="_Toc383961315"/>
      <w:r>
        <w:t>Committee Members</w:t>
      </w:r>
      <w:bookmarkEnd w:id="14"/>
    </w:p>
    <w:p w:rsidR="000F2F52" w:rsidRDefault="000F2F52" w:rsidP="000F2F52">
      <w:pPr>
        <w:rPr>
          <w:rFonts w:ascii="Garamond" w:hAnsi="Garamond"/>
        </w:rPr>
      </w:pPr>
    </w:p>
    <w:p w:rsidR="000F2F52" w:rsidRDefault="000F2F52" w:rsidP="000F2F52">
      <w:pPr>
        <w:rPr>
          <w:rFonts w:ascii="Garamond" w:hAnsi="Garamond"/>
        </w:rPr>
      </w:pPr>
      <w:r>
        <w:rPr>
          <w:rFonts w:ascii="Garamond" w:hAnsi="Garamond"/>
        </w:rPr>
        <w:t>Leigh A. Shaw, Chair</w:t>
      </w:r>
    </w:p>
    <w:p w:rsidR="000F2F52" w:rsidRDefault="000F2F52" w:rsidP="000F2F52">
      <w:pPr>
        <w:rPr>
          <w:rFonts w:ascii="Garamond" w:hAnsi="Garamond"/>
        </w:rPr>
      </w:pPr>
      <w:r>
        <w:rPr>
          <w:rFonts w:ascii="Garamond" w:hAnsi="Garamond"/>
        </w:rPr>
        <w:t>Ryan Thomas, Administration</w:t>
      </w:r>
    </w:p>
    <w:p w:rsidR="000F2F52" w:rsidRDefault="000F2F52" w:rsidP="000F2F52">
      <w:pPr>
        <w:rPr>
          <w:rFonts w:ascii="Garamond" w:hAnsi="Garamond"/>
        </w:rPr>
      </w:pPr>
      <w:r>
        <w:rPr>
          <w:rFonts w:ascii="Garamond" w:hAnsi="Garamond"/>
        </w:rPr>
        <w:t>Gail Niklason, Administration</w:t>
      </w:r>
    </w:p>
    <w:p w:rsidR="000F2F52" w:rsidRDefault="000F2F52" w:rsidP="000F2F52">
      <w:pPr>
        <w:rPr>
          <w:rFonts w:ascii="Garamond" w:hAnsi="Garamond"/>
        </w:rPr>
      </w:pPr>
      <w:r>
        <w:rPr>
          <w:rFonts w:ascii="Garamond" w:hAnsi="Garamond"/>
        </w:rPr>
        <w:t xml:space="preserve">Heather Chapman, </w:t>
      </w:r>
      <w:r w:rsidR="00856EB3">
        <w:rPr>
          <w:rFonts w:ascii="Garamond" w:hAnsi="Garamond"/>
        </w:rPr>
        <w:t>Administration</w:t>
      </w:r>
    </w:p>
    <w:p w:rsidR="000F2F52" w:rsidRDefault="000F2F52" w:rsidP="000F2F52">
      <w:pPr>
        <w:rPr>
          <w:rFonts w:ascii="Garamond" w:hAnsi="Garamond"/>
        </w:rPr>
      </w:pPr>
      <w:r>
        <w:rPr>
          <w:rFonts w:ascii="Garamond" w:hAnsi="Garamond"/>
        </w:rPr>
        <w:t>Eric Amsel, Faculty Senate Liaison</w:t>
      </w:r>
    </w:p>
    <w:p w:rsidR="000F2F52" w:rsidRDefault="000F2F52" w:rsidP="000F2F52">
      <w:pPr>
        <w:rPr>
          <w:rFonts w:ascii="Garamond" w:hAnsi="Garamond"/>
        </w:rPr>
      </w:pPr>
      <w:r>
        <w:rPr>
          <w:rFonts w:ascii="Garamond" w:hAnsi="Garamond"/>
        </w:rPr>
        <w:t>Kathleen Herndon, Faculty Senate Liaison</w:t>
      </w:r>
    </w:p>
    <w:p w:rsidR="000F2F52" w:rsidRDefault="000F2F52" w:rsidP="000F2F52">
      <w:pPr>
        <w:rPr>
          <w:rFonts w:ascii="Garamond" w:hAnsi="Garamond"/>
        </w:rPr>
      </w:pPr>
      <w:r>
        <w:rPr>
          <w:rFonts w:ascii="Garamond" w:hAnsi="Garamond"/>
        </w:rPr>
        <w:t>Fran Butler, Ex Officio, Chair of Curriculum</w:t>
      </w:r>
    </w:p>
    <w:p w:rsidR="00835288" w:rsidRDefault="00835288" w:rsidP="00835288">
      <w:pPr>
        <w:rPr>
          <w:rFonts w:ascii="Garamond" w:hAnsi="Garamond"/>
        </w:rPr>
      </w:pPr>
      <w:r>
        <w:rPr>
          <w:rFonts w:ascii="Garamond" w:hAnsi="Garamond"/>
        </w:rPr>
        <w:t>Jill Ericson, Ex Officio, Student Success Center</w:t>
      </w:r>
    </w:p>
    <w:p w:rsidR="00835288" w:rsidRDefault="00835288" w:rsidP="00835288">
      <w:pPr>
        <w:rPr>
          <w:rFonts w:ascii="Garamond" w:hAnsi="Garamond"/>
        </w:rPr>
      </w:pPr>
      <w:r>
        <w:rPr>
          <w:rFonts w:ascii="Garamond" w:hAnsi="Garamond"/>
        </w:rPr>
        <w:t>Scott Rogers, Ex Officio, Director of Composition</w:t>
      </w:r>
    </w:p>
    <w:p w:rsidR="000F2F52" w:rsidRDefault="000F2F52" w:rsidP="000F2F52">
      <w:pPr>
        <w:rPr>
          <w:rFonts w:ascii="Garamond" w:hAnsi="Garamond"/>
        </w:rPr>
      </w:pPr>
      <w:r>
        <w:rPr>
          <w:rFonts w:ascii="Garamond" w:hAnsi="Garamond"/>
        </w:rPr>
        <w:t>Laura Anderson, COAST</w:t>
      </w:r>
    </w:p>
    <w:p w:rsidR="000F2F52" w:rsidRDefault="000F2F52" w:rsidP="000F2F52">
      <w:pPr>
        <w:rPr>
          <w:rFonts w:ascii="Garamond" w:hAnsi="Garamond"/>
        </w:rPr>
      </w:pPr>
      <w:r>
        <w:rPr>
          <w:rFonts w:ascii="Garamond" w:hAnsi="Garamond"/>
        </w:rPr>
        <w:t>Kristin Arnold</w:t>
      </w:r>
      <w:r w:rsidR="00835288">
        <w:rPr>
          <w:rFonts w:ascii="Garamond" w:hAnsi="Garamond"/>
        </w:rPr>
        <w:t>, COAST</w:t>
      </w:r>
    </w:p>
    <w:p w:rsidR="000F2F52" w:rsidRDefault="000F2F52" w:rsidP="000F2F52">
      <w:pPr>
        <w:rPr>
          <w:rFonts w:ascii="Garamond" w:hAnsi="Garamond"/>
        </w:rPr>
      </w:pPr>
      <w:r>
        <w:rPr>
          <w:rFonts w:ascii="Garamond" w:hAnsi="Garamond"/>
        </w:rPr>
        <w:t>Afshin Ghoreishi,</w:t>
      </w:r>
      <w:r w:rsidR="00835288">
        <w:rPr>
          <w:rFonts w:ascii="Garamond" w:hAnsi="Garamond"/>
        </w:rPr>
        <w:t xml:space="preserve"> S</w:t>
      </w:r>
      <w:r>
        <w:rPr>
          <w:rFonts w:ascii="Garamond" w:hAnsi="Garamond"/>
        </w:rPr>
        <w:t xml:space="preserve"> </w:t>
      </w:r>
    </w:p>
    <w:p w:rsidR="000F2F52" w:rsidRDefault="000F2F52" w:rsidP="000F2F52">
      <w:pPr>
        <w:rPr>
          <w:rFonts w:ascii="Garamond" w:hAnsi="Garamond"/>
        </w:rPr>
      </w:pPr>
      <w:r>
        <w:rPr>
          <w:rFonts w:ascii="Garamond" w:hAnsi="Garamond"/>
        </w:rPr>
        <w:t>Shaun Jackson, L</w:t>
      </w:r>
      <w:r w:rsidR="00835288">
        <w:rPr>
          <w:rFonts w:ascii="Garamond" w:hAnsi="Garamond"/>
        </w:rPr>
        <w:t>IB</w:t>
      </w:r>
    </w:p>
    <w:p w:rsidR="000F2F52" w:rsidRDefault="000F2F52" w:rsidP="000F2F52">
      <w:pPr>
        <w:rPr>
          <w:rFonts w:ascii="Garamond" w:hAnsi="Garamond"/>
        </w:rPr>
      </w:pPr>
      <w:r>
        <w:rPr>
          <w:rFonts w:ascii="Garamond" w:hAnsi="Garamond"/>
        </w:rPr>
        <w:t>Becky Johns, A&amp;H</w:t>
      </w:r>
      <w:r w:rsidR="00835288">
        <w:rPr>
          <w:rFonts w:ascii="Garamond" w:hAnsi="Garamond"/>
        </w:rPr>
        <w:t xml:space="preserve"> (SP 2014)</w:t>
      </w:r>
    </w:p>
    <w:p w:rsidR="000F2F52" w:rsidRDefault="00835288" w:rsidP="000F2F52">
      <w:pPr>
        <w:rPr>
          <w:rFonts w:ascii="Garamond" w:hAnsi="Garamond"/>
        </w:rPr>
      </w:pPr>
      <w:r>
        <w:rPr>
          <w:rFonts w:ascii="Garamond" w:hAnsi="Garamond"/>
        </w:rPr>
        <w:t>Adam Johnston, S</w:t>
      </w:r>
    </w:p>
    <w:p w:rsidR="000F2F52" w:rsidRDefault="000F2F52" w:rsidP="000F2F52">
      <w:pPr>
        <w:rPr>
          <w:rFonts w:ascii="Garamond" w:hAnsi="Garamond"/>
        </w:rPr>
      </w:pPr>
      <w:r>
        <w:rPr>
          <w:rFonts w:ascii="Garamond" w:hAnsi="Garamond"/>
        </w:rPr>
        <w:t>Susan McKay, A&amp;H</w:t>
      </w:r>
    </w:p>
    <w:p w:rsidR="00835288" w:rsidRDefault="00835288" w:rsidP="000F2F52">
      <w:pPr>
        <w:rPr>
          <w:rFonts w:ascii="Garamond" w:hAnsi="Garamond"/>
        </w:rPr>
      </w:pPr>
      <w:r>
        <w:rPr>
          <w:rFonts w:ascii="Garamond" w:hAnsi="Garamond"/>
        </w:rPr>
        <w:t>Steven Peterson, COAST (F 2013)</w:t>
      </w:r>
    </w:p>
    <w:p w:rsidR="000F2F52" w:rsidRDefault="000F2F52" w:rsidP="000F2F52">
      <w:pPr>
        <w:rPr>
          <w:rFonts w:ascii="Garamond" w:hAnsi="Garamond"/>
        </w:rPr>
      </w:pPr>
      <w:r>
        <w:rPr>
          <w:rFonts w:ascii="Garamond" w:hAnsi="Garamond"/>
        </w:rPr>
        <w:t>Sally Shigley, A&amp;H</w:t>
      </w:r>
      <w:r w:rsidRPr="000F2F52">
        <w:rPr>
          <w:rFonts w:ascii="Garamond" w:hAnsi="Garamond"/>
        </w:rPr>
        <w:t xml:space="preserve"> </w:t>
      </w:r>
    </w:p>
    <w:p w:rsidR="000F2F52" w:rsidRDefault="000F2F52" w:rsidP="000F2F52">
      <w:pPr>
        <w:rPr>
          <w:rFonts w:ascii="Garamond" w:hAnsi="Garamond"/>
        </w:rPr>
      </w:pPr>
      <w:r>
        <w:rPr>
          <w:rFonts w:ascii="Garamond" w:hAnsi="Garamond"/>
        </w:rPr>
        <w:t>John Stone, B&amp;E</w:t>
      </w:r>
    </w:p>
    <w:p w:rsidR="000F2F52" w:rsidRDefault="000F2F52" w:rsidP="000F2F52">
      <w:pPr>
        <w:rPr>
          <w:rFonts w:ascii="Garamond" w:hAnsi="Garamond"/>
        </w:rPr>
      </w:pPr>
      <w:r>
        <w:rPr>
          <w:rFonts w:ascii="Garamond" w:hAnsi="Garamond"/>
        </w:rPr>
        <w:t xml:space="preserve">Joan Thompson, </w:t>
      </w:r>
      <w:r w:rsidR="00835288">
        <w:rPr>
          <w:rFonts w:ascii="Garamond" w:hAnsi="Garamond"/>
        </w:rPr>
        <w:t>ED</w:t>
      </w:r>
    </w:p>
    <w:p w:rsidR="000F2F52" w:rsidRDefault="000F2F52" w:rsidP="000F2F52">
      <w:pPr>
        <w:rPr>
          <w:rFonts w:ascii="Garamond" w:hAnsi="Garamond"/>
        </w:rPr>
      </w:pPr>
    </w:p>
    <w:p w:rsidR="000F2F52" w:rsidRPr="000F2F52" w:rsidRDefault="000F2F52" w:rsidP="000F2F52">
      <w:pPr>
        <w:rPr>
          <w:rFonts w:ascii="Garamond" w:hAnsi="Garamond"/>
        </w:rPr>
      </w:pPr>
    </w:p>
    <w:sectPr w:rsidR="000F2F52" w:rsidRPr="000F2F52">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995" w:rsidRDefault="00463995" w:rsidP="00620716">
      <w:r>
        <w:separator/>
      </w:r>
    </w:p>
  </w:endnote>
  <w:endnote w:type="continuationSeparator" w:id="0">
    <w:p w:rsidR="00463995" w:rsidRDefault="00463995" w:rsidP="006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67" w:rsidRDefault="00B77B6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General Education Assessment Summary (Spring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463995" w:rsidRPr="0046399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77B67" w:rsidRDefault="00B77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995" w:rsidRDefault="00463995" w:rsidP="00620716">
      <w:r>
        <w:separator/>
      </w:r>
    </w:p>
  </w:footnote>
  <w:footnote w:type="continuationSeparator" w:id="0">
    <w:p w:rsidR="00463995" w:rsidRDefault="00463995" w:rsidP="00620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BC4"/>
    <w:multiLevelType w:val="multilevel"/>
    <w:tmpl w:val="E6025FA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424C73"/>
    <w:multiLevelType w:val="multilevel"/>
    <w:tmpl w:val="30826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D0AA5"/>
    <w:multiLevelType w:val="hybridMultilevel"/>
    <w:tmpl w:val="E26CCCF8"/>
    <w:lvl w:ilvl="0" w:tplc="E80839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6774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23657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30F5B26"/>
    <w:multiLevelType w:val="hybridMultilevel"/>
    <w:tmpl w:val="4EC67A8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E5B31"/>
    <w:multiLevelType w:val="multilevel"/>
    <w:tmpl w:val="E30CDC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3DC084D"/>
    <w:multiLevelType w:val="hybridMultilevel"/>
    <w:tmpl w:val="524E1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9E2407"/>
    <w:multiLevelType w:val="hybridMultilevel"/>
    <w:tmpl w:val="F31627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D026C"/>
    <w:multiLevelType w:val="hybridMultilevel"/>
    <w:tmpl w:val="114278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179026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A3B78CE"/>
    <w:multiLevelType w:val="hybridMultilevel"/>
    <w:tmpl w:val="5ADAB356"/>
    <w:lvl w:ilvl="0" w:tplc="A01CC62C">
      <w:start w:val="1"/>
      <w:numFmt w:val="decimal"/>
      <w:lvlText w:val="%1)"/>
      <w:lvlJc w:val="left"/>
      <w:pPr>
        <w:ind w:left="720" w:hanging="360"/>
      </w:pPr>
      <w:rPr>
        <w:rFonts w:ascii="Garamond" w:eastAsiaTheme="minorHAnsi"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C81D60"/>
    <w:multiLevelType w:val="hybridMultilevel"/>
    <w:tmpl w:val="541043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D752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EA940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5F1733"/>
    <w:multiLevelType w:val="multilevel"/>
    <w:tmpl w:val="D88E3A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2B03B65"/>
    <w:multiLevelType w:val="multilevel"/>
    <w:tmpl w:val="C98200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8D75D07"/>
    <w:multiLevelType w:val="hybridMultilevel"/>
    <w:tmpl w:val="60A62D20"/>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6354C9"/>
    <w:multiLevelType w:val="multilevel"/>
    <w:tmpl w:val="70BC4E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9C902F7"/>
    <w:multiLevelType w:val="multilevel"/>
    <w:tmpl w:val="B2A4CBF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A8242FC"/>
    <w:multiLevelType w:val="hybridMultilevel"/>
    <w:tmpl w:val="0142B1BC"/>
    <w:lvl w:ilvl="0" w:tplc="5A76D4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B94D0D"/>
    <w:multiLevelType w:val="multilevel"/>
    <w:tmpl w:val="C98200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1180584"/>
    <w:multiLevelType w:val="hybridMultilevel"/>
    <w:tmpl w:val="C054D89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5C14A5"/>
    <w:multiLevelType w:val="multilevel"/>
    <w:tmpl w:val="D1D6A2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6474C28"/>
    <w:multiLevelType w:val="multilevel"/>
    <w:tmpl w:val="A48AE62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7204E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7B5283B"/>
    <w:multiLevelType w:val="multilevel"/>
    <w:tmpl w:val="0D921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8948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B5535A0"/>
    <w:multiLevelType w:val="hybridMultilevel"/>
    <w:tmpl w:val="8C9CDB54"/>
    <w:lvl w:ilvl="0" w:tplc="838298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B8E50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F0545C5"/>
    <w:multiLevelType w:val="hybridMultilevel"/>
    <w:tmpl w:val="59964418"/>
    <w:lvl w:ilvl="0" w:tplc="60FC3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9B4DED"/>
    <w:multiLevelType w:val="hybridMultilevel"/>
    <w:tmpl w:val="B8DE90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334338D"/>
    <w:multiLevelType w:val="multilevel"/>
    <w:tmpl w:val="B42A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D54825"/>
    <w:multiLevelType w:val="hybridMultilevel"/>
    <w:tmpl w:val="CC50A2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56F06C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7C03BB3"/>
    <w:multiLevelType w:val="hybridMultilevel"/>
    <w:tmpl w:val="D610B5F8"/>
    <w:lvl w:ilvl="0" w:tplc="6974E5F6">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89D3DDA"/>
    <w:multiLevelType w:val="hybridMultilevel"/>
    <w:tmpl w:val="84682AE2"/>
    <w:lvl w:ilvl="0" w:tplc="BF1C34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9CC3491"/>
    <w:multiLevelType w:val="hybridMultilevel"/>
    <w:tmpl w:val="9E3286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5ED96954"/>
    <w:multiLevelType w:val="hybridMultilevel"/>
    <w:tmpl w:val="DC124E5C"/>
    <w:lvl w:ilvl="0" w:tplc="E80839B4">
      <w:start w:val="1"/>
      <w:numFmt w:val="lowerLetter"/>
      <w:lvlText w:val="%1."/>
      <w:lvlJc w:val="left"/>
      <w:pPr>
        <w:ind w:left="720" w:hanging="360"/>
      </w:pPr>
      <w:rPr>
        <w:rFonts w:hint="default"/>
      </w:rPr>
    </w:lvl>
    <w:lvl w:ilvl="1" w:tplc="76A2B502">
      <w:start w:val="1"/>
      <w:numFmt w:val="lowerLetter"/>
      <w:lvlText w:val="%2."/>
      <w:lvlJc w:val="left"/>
      <w:pPr>
        <w:ind w:left="1440" w:hanging="360"/>
      </w:pPr>
      <w:rPr>
        <w:rFonts w:ascii="Century Gothic" w:eastAsiaTheme="minorEastAsia" w:hAnsi="Century Gothic"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1550EB"/>
    <w:multiLevelType w:val="hybridMultilevel"/>
    <w:tmpl w:val="47ECB0D4"/>
    <w:lvl w:ilvl="0" w:tplc="F1CCA2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15A762B"/>
    <w:multiLevelType w:val="multilevel"/>
    <w:tmpl w:val="5E42609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65441EF4"/>
    <w:multiLevelType w:val="multilevel"/>
    <w:tmpl w:val="586A50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31E28D7"/>
    <w:multiLevelType w:val="hybridMultilevel"/>
    <w:tmpl w:val="112ACAD2"/>
    <w:lvl w:ilvl="0" w:tplc="3244E0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3566B51"/>
    <w:multiLevelType w:val="hybridMultilevel"/>
    <w:tmpl w:val="6AB2CF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8B27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D7C508D"/>
    <w:multiLevelType w:val="multilevel"/>
    <w:tmpl w:val="FF8C5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C742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31"/>
  </w:num>
  <w:num w:numId="3">
    <w:abstractNumId w:val="43"/>
  </w:num>
  <w:num w:numId="4">
    <w:abstractNumId w:val="22"/>
  </w:num>
  <w:num w:numId="5">
    <w:abstractNumId w:val="17"/>
  </w:num>
  <w:num w:numId="6">
    <w:abstractNumId w:val="13"/>
  </w:num>
  <w:num w:numId="7">
    <w:abstractNumId w:val="44"/>
  </w:num>
  <w:num w:numId="8">
    <w:abstractNumId w:val="27"/>
  </w:num>
  <w:num w:numId="9">
    <w:abstractNumId w:val="14"/>
  </w:num>
  <w:num w:numId="10">
    <w:abstractNumId w:val="30"/>
  </w:num>
  <w:num w:numId="11">
    <w:abstractNumId w:val="33"/>
  </w:num>
  <w:num w:numId="12">
    <w:abstractNumId w:val="39"/>
  </w:num>
  <w:num w:numId="13">
    <w:abstractNumId w:val="9"/>
  </w:num>
  <w:num w:numId="14">
    <w:abstractNumId w:val="35"/>
  </w:num>
  <w:num w:numId="15">
    <w:abstractNumId w:val="28"/>
  </w:num>
  <w:num w:numId="16">
    <w:abstractNumId w:val="42"/>
  </w:num>
  <w:num w:numId="17">
    <w:abstractNumId w:val="37"/>
  </w:num>
  <w:num w:numId="18">
    <w:abstractNumId w:val="36"/>
  </w:num>
  <w:num w:numId="19">
    <w:abstractNumId w:val="12"/>
  </w:num>
  <w:num w:numId="20">
    <w:abstractNumId w:val="2"/>
  </w:num>
  <w:num w:numId="21">
    <w:abstractNumId w:val="38"/>
  </w:num>
  <w:num w:numId="22">
    <w:abstractNumId w:val="7"/>
  </w:num>
  <w:num w:numId="23">
    <w:abstractNumId w:val="23"/>
  </w:num>
  <w:num w:numId="24">
    <w:abstractNumId w:val="15"/>
  </w:num>
  <w:num w:numId="25">
    <w:abstractNumId w:val="40"/>
  </w:num>
  <w:num w:numId="26">
    <w:abstractNumId w:val="16"/>
  </w:num>
  <w:num w:numId="27">
    <w:abstractNumId w:val="6"/>
  </w:num>
  <w:num w:numId="28">
    <w:abstractNumId w:val="10"/>
  </w:num>
  <w:num w:numId="29">
    <w:abstractNumId w:val="21"/>
  </w:num>
  <w:num w:numId="30">
    <w:abstractNumId w:val="8"/>
  </w:num>
  <w:num w:numId="31">
    <w:abstractNumId w:val="45"/>
  </w:num>
  <w:num w:numId="32">
    <w:abstractNumId w:val="19"/>
  </w:num>
  <w:num w:numId="33">
    <w:abstractNumId w:val="11"/>
  </w:num>
  <w:num w:numId="34">
    <w:abstractNumId w:val="32"/>
  </w:num>
  <w:num w:numId="35">
    <w:abstractNumId w:val="4"/>
  </w:num>
  <w:num w:numId="36">
    <w:abstractNumId w:val="29"/>
  </w:num>
  <w:num w:numId="37">
    <w:abstractNumId w:val="5"/>
  </w:num>
  <w:num w:numId="38">
    <w:abstractNumId w:val="46"/>
  </w:num>
  <w:num w:numId="39">
    <w:abstractNumId w:val="3"/>
  </w:num>
  <w:num w:numId="40">
    <w:abstractNumId w:val="0"/>
  </w:num>
  <w:num w:numId="41">
    <w:abstractNumId w:val="24"/>
  </w:num>
  <w:num w:numId="42">
    <w:abstractNumId w:val="18"/>
  </w:num>
  <w:num w:numId="43">
    <w:abstractNumId w:val="26"/>
  </w:num>
  <w:num w:numId="44">
    <w:abstractNumId w:val="34"/>
  </w:num>
  <w:num w:numId="45">
    <w:abstractNumId w:val="1"/>
  </w:num>
  <w:num w:numId="46">
    <w:abstractNumId w:val="25"/>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F40"/>
    <w:rsid w:val="00003075"/>
    <w:rsid w:val="00034D0F"/>
    <w:rsid w:val="00042AED"/>
    <w:rsid w:val="00083FFF"/>
    <w:rsid w:val="00095D9D"/>
    <w:rsid w:val="000A3EF2"/>
    <w:rsid w:val="000A7570"/>
    <w:rsid w:val="000B3639"/>
    <w:rsid w:val="000D4596"/>
    <w:rsid w:val="000F2F52"/>
    <w:rsid w:val="0010187A"/>
    <w:rsid w:val="00117F6A"/>
    <w:rsid w:val="001462F4"/>
    <w:rsid w:val="00162BB2"/>
    <w:rsid w:val="001703DD"/>
    <w:rsid w:val="00175BA5"/>
    <w:rsid w:val="0018758A"/>
    <w:rsid w:val="00190E0F"/>
    <w:rsid w:val="001954EB"/>
    <w:rsid w:val="001A0A02"/>
    <w:rsid w:val="001B0219"/>
    <w:rsid w:val="001B35C1"/>
    <w:rsid w:val="001C6545"/>
    <w:rsid w:val="001C6801"/>
    <w:rsid w:val="001E1F7D"/>
    <w:rsid w:val="002456FC"/>
    <w:rsid w:val="00251387"/>
    <w:rsid w:val="00255BB7"/>
    <w:rsid w:val="00260912"/>
    <w:rsid w:val="002726BE"/>
    <w:rsid w:val="002749E8"/>
    <w:rsid w:val="00284DBD"/>
    <w:rsid w:val="00294784"/>
    <w:rsid w:val="002A56DA"/>
    <w:rsid w:val="002C14B5"/>
    <w:rsid w:val="002C63BE"/>
    <w:rsid w:val="002F7C7B"/>
    <w:rsid w:val="0032037D"/>
    <w:rsid w:val="0033140C"/>
    <w:rsid w:val="003610A0"/>
    <w:rsid w:val="003853F5"/>
    <w:rsid w:val="00386A58"/>
    <w:rsid w:val="003A1C0D"/>
    <w:rsid w:val="003A2A2B"/>
    <w:rsid w:val="003F58D8"/>
    <w:rsid w:val="00402A52"/>
    <w:rsid w:val="00426B5F"/>
    <w:rsid w:val="0042710E"/>
    <w:rsid w:val="00443688"/>
    <w:rsid w:val="00453C7C"/>
    <w:rsid w:val="00463995"/>
    <w:rsid w:val="00475C28"/>
    <w:rsid w:val="0049246C"/>
    <w:rsid w:val="004A3555"/>
    <w:rsid w:val="004A7644"/>
    <w:rsid w:val="004C02D9"/>
    <w:rsid w:val="004C771E"/>
    <w:rsid w:val="004F5AF4"/>
    <w:rsid w:val="005256E0"/>
    <w:rsid w:val="00542808"/>
    <w:rsid w:val="0056109A"/>
    <w:rsid w:val="00563661"/>
    <w:rsid w:val="005723CE"/>
    <w:rsid w:val="005A40AC"/>
    <w:rsid w:val="005C2672"/>
    <w:rsid w:val="005C6CD7"/>
    <w:rsid w:val="005D7EC5"/>
    <w:rsid w:val="005E597F"/>
    <w:rsid w:val="005F0556"/>
    <w:rsid w:val="005F0EB5"/>
    <w:rsid w:val="00600CEA"/>
    <w:rsid w:val="00603CD4"/>
    <w:rsid w:val="00620716"/>
    <w:rsid w:val="00620AEF"/>
    <w:rsid w:val="0063131B"/>
    <w:rsid w:val="00637D3A"/>
    <w:rsid w:val="00655E58"/>
    <w:rsid w:val="00670B46"/>
    <w:rsid w:val="00670F57"/>
    <w:rsid w:val="00673CFC"/>
    <w:rsid w:val="0067518D"/>
    <w:rsid w:val="006A5828"/>
    <w:rsid w:val="006E19A1"/>
    <w:rsid w:val="00731D2F"/>
    <w:rsid w:val="007326B3"/>
    <w:rsid w:val="0073306D"/>
    <w:rsid w:val="00733714"/>
    <w:rsid w:val="007366AF"/>
    <w:rsid w:val="00742425"/>
    <w:rsid w:val="00753D34"/>
    <w:rsid w:val="007A344F"/>
    <w:rsid w:val="007B0BDB"/>
    <w:rsid w:val="007B34E7"/>
    <w:rsid w:val="007E7709"/>
    <w:rsid w:val="007F31B7"/>
    <w:rsid w:val="007F3A0B"/>
    <w:rsid w:val="00800E6A"/>
    <w:rsid w:val="0081617C"/>
    <w:rsid w:val="00824502"/>
    <w:rsid w:val="00826046"/>
    <w:rsid w:val="008278A7"/>
    <w:rsid w:val="00835288"/>
    <w:rsid w:val="00852204"/>
    <w:rsid w:val="00856EB3"/>
    <w:rsid w:val="00865FD9"/>
    <w:rsid w:val="008A3BFB"/>
    <w:rsid w:val="008B3BBD"/>
    <w:rsid w:val="008B6C80"/>
    <w:rsid w:val="008F06BE"/>
    <w:rsid w:val="00906AA7"/>
    <w:rsid w:val="00912A5A"/>
    <w:rsid w:val="00912C28"/>
    <w:rsid w:val="0091778C"/>
    <w:rsid w:val="009179E7"/>
    <w:rsid w:val="00943ACF"/>
    <w:rsid w:val="00994DBB"/>
    <w:rsid w:val="009A05A9"/>
    <w:rsid w:val="009D1AD5"/>
    <w:rsid w:val="009E7D99"/>
    <w:rsid w:val="009F6B1B"/>
    <w:rsid w:val="009F7085"/>
    <w:rsid w:val="00A051D3"/>
    <w:rsid w:val="00A16B03"/>
    <w:rsid w:val="00A21138"/>
    <w:rsid w:val="00A22C12"/>
    <w:rsid w:val="00A25A1E"/>
    <w:rsid w:val="00A26303"/>
    <w:rsid w:val="00A36F57"/>
    <w:rsid w:val="00A5112D"/>
    <w:rsid w:val="00A60F40"/>
    <w:rsid w:val="00A6636C"/>
    <w:rsid w:val="00A7721F"/>
    <w:rsid w:val="00A813F5"/>
    <w:rsid w:val="00A81BC8"/>
    <w:rsid w:val="00A9106F"/>
    <w:rsid w:val="00AC505B"/>
    <w:rsid w:val="00AE5D5C"/>
    <w:rsid w:val="00B00720"/>
    <w:rsid w:val="00B201BC"/>
    <w:rsid w:val="00B40552"/>
    <w:rsid w:val="00B413F5"/>
    <w:rsid w:val="00B61401"/>
    <w:rsid w:val="00B77B67"/>
    <w:rsid w:val="00BF1312"/>
    <w:rsid w:val="00BF1520"/>
    <w:rsid w:val="00C152D4"/>
    <w:rsid w:val="00C42899"/>
    <w:rsid w:val="00C43312"/>
    <w:rsid w:val="00C83AEA"/>
    <w:rsid w:val="00C8741B"/>
    <w:rsid w:val="00C90E26"/>
    <w:rsid w:val="00C90F3C"/>
    <w:rsid w:val="00C921D7"/>
    <w:rsid w:val="00C958E8"/>
    <w:rsid w:val="00CA0A83"/>
    <w:rsid w:val="00CB2D72"/>
    <w:rsid w:val="00CC1CDC"/>
    <w:rsid w:val="00CD651F"/>
    <w:rsid w:val="00CE2E46"/>
    <w:rsid w:val="00CE4EE8"/>
    <w:rsid w:val="00CE63AB"/>
    <w:rsid w:val="00CF1585"/>
    <w:rsid w:val="00CF7F60"/>
    <w:rsid w:val="00D0249D"/>
    <w:rsid w:val="00D02F80"/>
    <w:rsid w:val="00D07142"/>
    <w:rsid w:val="00D1174D"/>
    <w:rsid w:val="00D23178"/>
    <w:rsid w:val="00D25D23"/>
    <w:rsid w:val="00D27B33"/>
    <w:rsid w:val="00D42907"/>
    <w:rsid w:val="00D45348"/>
    <w:rsid w:val="00D60691"/>
    <w:rsid w:val="00D7699E"/>
    <w:rsid w:val="00D8684C"/>
    <w:rsid w:val="00DE71EC"/>
    <w:rsid w:val="00DF40FC"/>
    <w:rsid w:val="00E07EA5"/>
    <w:rsid w:val="00E247E9"/>
    <w:rsid w:val="00E43FAF"/>
    <w:rsid w:val="00E60388"/>
    <w:rsid w:val="00E7502B"/>
    <w:rsid w:val="00E96B71"/>
    <w:rsid w:val="00EA353C"/>
    <w:rsid w:val="00EB783E"/>
    <w:rsid w:val="00EC0168"/>
    <w:rsid w:val="00ED36D8"/>
    <w:rsid w:val="00EE0E7E"/>
    <w:rsid w:val="00EE15DA"/>
    <w:rsid w:val="00F150A3"/>
    <w:rsid w:val="00F27B96"/>
    <w:rsid w:val="00F30689"/>
    <w:rsid w:val="00F54FDA"/>
    <w:rsid w:val="00F558D9"/>
    <w:rsid w:val="00F77994"/>
    <w:rsid w:val="00F85181"/>
    <w:rsid w:val="00F94F1A"/>
    <w:rsid w:val="00F9712E"/>
    <w:rsid w:val="00FA0A3D"/>
    <w:rsid w:val="00FA5D3E"/>
    <w:rsid w:val="00FB296B"/>
    <w:rsid w:val="00FB317F"/>
    <w:rsid w:val="00FD6456"/>
    <w:rsid w:val="00FE2D4A"/>
    <w:rsid w:val="00FF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4D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40"/>
    <w:pPr>
      <w:ind w:left="720"/>
      <w:contextualSpacing/>
    </w:pPr>
  </w:style>
  <w:style w:type="paragraph" w:styleId="Title">
    <w:name w:val="Title"/>
    <w:basedOn w:val="Normal"/>
    <w:next w:val="Normal"/>
    <w:link w:val="TitleChar"/>
    <w:uiPriority w:val="10"/>
    <w:qFormat/>
    <w:rsid w:val="009F6B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6B1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F6B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F6B1B"/>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620716"/>
    <w:pPr>
      <w:tabs>
        <w:tab w:val="center" w:pos="4680"/>
        <w:tab w:val="right" w:pos="9360"/>
      </w:tabs>
    </w:pPr>
  </w:style>
  <w:style w:type="character" w:customStyle="1" w:styleId="HeaderChar">
    <w:name w:val="Header Char"/>
    <w:basedOn w:val="DefaultParagraphFont"/>
    <w:link w:val="Header"/>
    <w:uiPriority w:val="99"/>
    <w:rsid w:val="00620716"/>
  </w:style>
  <w:style w:type="paragraph" w:styleId="Footer">
    <w:name w:val="footer"/>
    <w:basedOn w:val="Normal"/>
    <w:link w:val="FooterChar"/>
    <w:uiPriority w:val="99"/>
    <w:unhideWhenUsed/>
    <w:rsid w:val="00620716"/>
    <w:pPr>
      <w:tabs>
        <w:tab w:val="center" w:pos="4680"/>
        <w:tab w:val="right" w:pos="9360"/>
      </w:tabs>
    </w:pPr>
  </w:style>
  <w:style w:type="character" w:customStyle="1" w:styleId="FooterChar">
    <w:name w:val="Footer Char"/>
    <w:basedOn w:val="DefaultParagraphFont"/>
    <w:link w:val="Footer"/>
    <w:uiPriority w:val="99"/>
    <w:rsid w:val="00620716"/>
  </w:style>
  <w:style w:type="paragraph" w:styleId="BalloonText">
    <w:name w:val="Balloon Text"/>
    <w:basedOn w:val="Normal"/>
    <w:link w:val="BalloonTextChar"/>
    <w:uiPriority w:val="99"/>
    <w:semiHidden/>
    <w:unhideWhenUsed/>
    <w:rsid w:val="00620716"/>
    <w:rPr>
      <w:rFonts w:ascii="Tahoma" w:hAnsi="Tahoma" w:cs="Tahoma"/>
      <w:sz w:val="16"/>
      <w:szCs w:val="16"/>
    </w:rPr>
  </w:style>
  <w:style w:type="character" w:customStyle="1" w:styleId="BalloonTextChar">
    <w:name w:val="Balloon Text Char"/>
    <w:basedOn w:val="DefaultParagraphFont"/>
    <w:link w:val="BalloonText"/>
    <w:uiPriority w:val="99"/>
    <w:semiHidden/>
    <w:rsid w:val="00620716"/>
    <w:rPr>
      <w:rFonts w:ascii="Tahoma" w:hAnsi="Tahoma" w:cs="Tahoma"/>
      <w:sz w:val="16"/>
      <w:szCs w:val="16"/>
    </w:rPr>
  </w:style>
  <w:style w:type="paragraph" w:styleId="NoSpacing">
    <w:name w:val="No Spacing"/>
    <w:uiPriority w:val="1"/>
    <w:qFormat/>
    <w:rsid w:val="00CE63AB"/>
    <w:rPr>
      <w:rFonts w:asciiTheme="minorHAnsi" w:eastAsiaTheme="minorEastAsia" w:hAnsiTheme="minorHAnsi"/>
      <w:sz w:val="22"/>
      <w:szCs w:val="22"/>
      <w:lang w:eastAsia="zh-CN"/>
    </w:rPr>
  </w:style>
  <w:style w:type="character" w:customStyle="1" w:styleId="apple-converted-space">
    <w:name w:val="apple-converted-space"/>
    <w:basedOn w:val="DefaultParagraphFont"/>
    <w:rsid w:val="00A813F5"/>
  </w:style>
  <w:style w:type="paragraph" w:styleId="NormalWeb">
    <w:name w:val="Normal (Web)"/>
    <w:basedOn w:val="Normal"/>
    <w:uiPriority w:val="99"/>
    <w:semiHidden/>
    <w:unhideWhenUsed/>
    <w:rsid w:val="00731D2F"/>
    <w:pPr>
      <w:spacing w:before="100" w:beforeAutospacing="1" w:after="100" w:afterAutospacing="1"/>
    </w:pPr>
    <w:rPr>
      <w:rFonts w:eastAsia="Times New Roman" w:cs="Times New Roman"/>
    </w:rPr>
  </w:style>
  <w:style w:type="character" w:styleId="Strong">
    <w:name w:val="Strong"/>
    <w:basedOn w:val="DefaultParagraphFont"/>
    <w:uiPriority w:val="22"/>
    <w:qFormat/>
    <w:rsid w:val="00731D2F"/>
    <w:rPr>
      <w:b/>
      <w:bCs/>
    </w:rPr>
  </w:style>
  <w:style w:type="character" w:styleId="Hyperlink">
    <w:name w:val="Hyperlink"/>
    <w:basedOn w:val="DefaultParagraphFont"/>
    <w:uiPriority w:val="99"/>
    <w:unhideWhenUsed/>
    <w:rsid w:val="00F77994"/>
    <w:rPr>
      <w:color w:val="0000FF" w:themeColor="hyperlink"/>
      <w:u w:val="single"/>
    </w:rPr>
  </w:style>
  <w:style w:type="character" w:customStyle="1" w:styleId="Heading1Char">
    <w:name w:val="Heading 1 Char"/>
    <w:basedOn w:val="DefaultParagraphFont"/>
    <w:link w:val="Heading1"/>
    <w:uiPriority w:val="9"/>
    <w:rsid w:val="00034D0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34D0F"/>
    <w:pPr>
      <w:spacing w:line="276" w:lineRule="auto"/>
      <w:outlineLvl w:val="9"/>
    </w:pPr>
    <w:rPr>
      <w:lang w:eastAsia="ja-JP"/>
    </w:rPr>
  </w:style>
  <w:style w:type="paragraph" w:styleId="TOC1">
    <w:name w:val="toc 1"/>
    <w:basedOn w:val="Normal"/>
    <w:next w:val="Normal"/>
    <w:autoRedefine/>
    <w:uiPriority w:val="39"/>
    <w:unhideWhenUsed/>
    <w:rsid w:val="00034D0F"/>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4D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40"/>
    <w:pPr>
      <w:ind w:left="720"/>
      <w:contextualSpacing/>
    </w:pPr>
  </w:style>
  <w:style w:type="paragraph" w:styleId="Title">
    <w:name w:val="Title"/>
    <w:basedOn w:val="Normal"/>
    <w:next w:val="Normal"/>
    <w:link w:val="TitleChar"/>
    <w:uiPriority w:val="10"/>
    <w:qFormat/>
    <w:rsid w:val="009F6B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6B1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F6B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F6B1B"/>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620716"/>
    <w:pPr>
      <w:tabs>
        <w:tab w:val="center" w:pos="4680"/>
        <w:tab w:val="right" w:pos="9360"/>
      </w:tabs>
    </w:pPr>
  </w:style>
  <w:style w:type="character" w:customStyle="1" w:styleId="HeaderChar">
    <w:name w:val="Header Char"/>
    <w:basedOn w:val="DefaultParagraphFont"/>
    <w:link w:val="Header"/>
    <w:uiPriority w:val="99"/>
    <w:rsid w:val="00620716"/>
  </w:style>
  <w:style w:type="paragraph" w:styleId="Footer">
    <w:name w:val="footer"/>
    <w:basedOn w:val="Normal"/>
    <w:link w:val="FooterChar"/>
    <w:uiPriority w:val="99"/>
    <w:unhideWhenUsed/>
    <w:rsid w:val="00620716"/>
    <w:pPr>
      <w:tabs>
        <w:tab w:val="center" w:pos="4680"/>
        <w:tab w:val="right" w:pos="9360"/>
      </w:tabs>
    </w:pPr>
  </w:style>
  <w:style w:type="character" w:customStyle="1" w:styleId="FooterChar">
    <w:name w:val="Footer Char"/>
    <w:basedOn w:val="DefaultParagraphFont"/>
    <w:link w:val="Footer"/>
    <w:uiPriority w:val="99"/>
    <w:rsid w:val="00620716"/>
  </w:style>
  <w:style w:type="paragraph" w:styleId="BalloonText">
    <w:name w:val="Balloon Text"/>
    <w:basedOn w:val="Normal"/>
    <w:link w:val="BalloonTextChar"/>
    <w:uiPriority w:val="99"/>
    <w:semiHidden/>
    <w:unhideWhenUsed/>
    <w:rsid w:val="00620716"/>
    <w:rPr>
      <w:rFonts w:ascii="Tahoma" w:hAnsi="Tahoma" w:cs="Tahoma"/>
      <w:sz w:val="16"/>
      <w:szCs w:val="16"/>
    </w:rPr>
  </w:style>
  <w:style w:type="character" w:customStyle="1" w:styleId="BalloonTextChar">
    <w:name w:val="Balloon Text Char"/>
    <w:basedOn w:val="DefaultParagraphFont"/>
    <w:link w:val="BalloonText"/>
    <w:uiPriority w:val="99"/>
    <w:semiHidden/>
    <w:rsid w:val="00620716"/>
    <w:rPr>
      <w:rFonts w:ascii="Tahoma" w:hAnsi="Tahoma" w:cs="Tahoma"/>
      <w:sz w:val="16"/>
      <w:szCs w:val="16"/>
    </w:rPr>
  </w:style>
  <w:style w:type="paragraph" w:styleId="NoSpacing">
    <w:name w:val="No Spacing"/>
    <w:uiPriority w:val="1"/>
    <w:qFormat/>
    <w:rsid w:val="00CE63AB"/>
    <w:rPr>
      <w:rFonts w:asciiTheme="minorHAnsi" w:eastAsiaTheme="minorEastAsia" w:hAnsiTheme="minorHAnsi"/>
      <w:sz w:val="22"/>
      <w:szCs w:val="22"/>
      <w:lang w:eastAsia="zh-CN"/>
    </w:rPr>
  </w:style>
  <w:style w:type="character" w:customStyle="1" w:styleId="apple-converted-space">
    <w:name w:val="apple-converted-space"/>
    <w:basedOn w:val="DefaultParagraphFont"/>
    <w:rsid w:val="00A813F5"/>
  </w:style>
  <w:style w:type="paragraph" w:styleId="NormalWeb">
    <w:name w:val="Normal (Web)"/>
    <w:basedOn w:val="Normal"/>
    <w:uiPriority w:val="99"/>
    <w:semiHidden/>
    <w:unhideWhenUsed/>
    <w:rsid w:val="00731D2F"/>
    <w:pPr>
      <w:spacing w:before="100" w:beforeAutospacing="1" w:after="100" w:afterAutospacing="1"/>
    </w:pPr>
    <w:rPr>
      <w:rFonts w:eastAsia="Times New Roman" w:cs="Times New Roman"/>
    </w:rPr>
  </w:style>
  <w:style w:type="character" w:styleId="Strong">
    <w:name w:val="Strong"/>
    <w:basedOn w:val="DefaultParagraphFont"/>
    <w:uiPriority w:val="22"/>
    <w:qFormat/>
    <w:rsid w:val="00731D2F"/>
    <w:rPr>
      <w:b/>
      <w:bCs/>
    </w:rPr>
  </w:style>
  <w:style w:type="character" w:styleId="Hyperlink">
    <w:name w:val="Hyperlink"/>
    <w:basedOn w:val="DefaultParagraphFont"/>
    <w:uiPriority w:val="99"/>
    <w:unhideWhenUsed/>
    <w:rsid w:val="00F77994"/>
    <w:rPr>
      <w:color w:val="0000FF" w:themeColor="hyperlink"/>
      <w:u w:val="single"/>
    </w:rPr>
  </w:style>
  <w:style w:type="character" w:customStyle="1" w:styleId="Heading1Char">
    <w:name w:val="Heading 1 Char"/>
    <w:basedOn w:val="DefaultParagraphFont"/>
    <w:link w:val="Heading1"/>
    <w:uiPriority w:val="9"/>
    <w:rsid w:val="00034D0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34D0F"/>
    <w:pPr>
      <w:spacing w:line="276" w:lineRule="auto"/>
      <w:outlineLvl w:val="9"/>
    </w:pPr>
    <w:rPr>
      <w:lang w:eastAsia="ja-JP"/>
    </w:rPr>
  </w:style>
  <w:style w:type="paragraph" w:styleId="TOC1">
    <w:name w:val="toc 1"/>
    <w:basedOn w:val="Normal"/>
    <w:next w:val="Normal"/>
    <w:autoRedefine/>
    <w:uiPriority w:val="39"/>
    <w:unhideWhenUsed/>
    <w:rsid w:val="00034D0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1023">
      <w:bodyDiv w:val="1"/>
      <w:marLeft w:val="0"/>
      <w:marRight w:val="0"/>
      <w:marTop w:val="0"/>
      <w:marBottom w:val="0"/>
      <w:divBdr>
        <w:top w:val="none" w:sz="0" w:space="0" w:color="auto"/>
        <w:left w:val="none" w:sz="0" w:space="0" w:color="auto"/>
        <w:bottom w:val="none" w:sz="0" w:space="0" w:color="auto"/>
        <w:right w:val="none" w:sz="0" w:space="0" w:color="auto"/>
      </w:divBdr>
    </w:div>
    <w:div w:id="337774206">
      <w:bodyDiv w:val="1"/>
      <w:marLeft w:val="0"/>
      <w:marRight w:val="0"/>
      <w:marTop w:val="0"/>
      <w:marBottom w:val="0"/>
      <w:divBdr>
        <w:top w:val="none" w:sz="0" w:space="0" w:color="auto"/>
        <w:left w:val="none" w:sz="0" w:space="0" w:color="auto"/>
        <w:bottom w:val="none" w:sz="0" w:space="0" w:color="auto"/>
        <w:right w:val="none" w:sz="0" w:space="0" w:color="auto"/>
      </w:divBdr>
    </w:div>
    <w:div w:id="462576618">
      <w:bodyDiv w:val="1"/>
      <w:marLeft w:val="0"/>
      <w:marRight w:val="0"/>
      <w:marTop w:val="0"/>
      <w:marBottom w:val="0"/>
      <w:divBdr>
        <w:top w:val="none" w:sz="0" w:space="0" w:color="auto"/>
        <w:left w:val="none" w:sz="0" w:space="0" w:color="auto"/>
        <w:bottom w:val="none" w:sz="0" w:space="0" w:color="auto"/>
        <w:right w:val="none" w:sz="0" w:space="0" w:color="auto"/>
      </w:divBdr>
    </w:div>
    <w:div w:id="154652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ber.edu/Honors/Assessment.html"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eber.edu/Honors/Assessment.htm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ber.edu/Honors/Assessment.html"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http://www.weber.edu/Honors/Assessment.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eber.edu/Honors/Assessment.html"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Frosh - all scores</a:t>
            </a:r>
          </a:p>
        </c:rich>
      </c:tx>
      <c:overlay val="0"/>
    </c:title>
    <c:autoTitleDeleted val="0"/>
    <c:plotArea>
      <c:layout/>
      <c:lineChart>
        <c:grouping val="standard"/>
        <c:varyColors val="0"/>
        <c:ser>
          <c:idx val="0"/>
          <c:order val="0"/>
          <c:marker>
            <c:symbol val="none"/>
          </c:marker>
          <c:dLbls>
            <c:dLbl>
              <c:idx val="0"/>
              <c:dLblPos val="t"/>
              <c:showLegendKey val="0"/>
              <c:showVal val="1"/>
              <c:showCatName val="0"/>
              <c:showSerName val="0"/>
              <c:showPercent val="0"/>
              <c:showBubbleSize val="0"/>
            </c:dLbl>
            <c:dLbl>
              <c:idx val="1"/>
              <c:dLblPos val="t"/>
              <c:showLegendKey val="0"/>
              <c:showVal val="1"/>
              <c:showCatName val="0"/>
              <c:showSerName val="0"/>
              <c:showPercent val="0"/>
              <c:showBubbleSize val="0"/>
            </c:dLbl>
            <c:dLbl>
              <c:idx val="2"/>
              <c:dLblPos val="t"/>
              <c:showLegendKey val="0"/>
              <c:showVal val="1"/>
              <c:showCatName val="0"/>
              <c:showSerName val="0"/>
              <c:showPercent val="0"/>
              <c:showBubbleSize val="0"/>
            </c:dLbl>
            <c:dLbl>
              <c:idx val="3"/>
              <c:dLblPos val="t"/>
              <c:showLegendKey val="0"/>
              <c:showVal val="1"/>
              <c:showCatName val="0"/>
              <c:showSerName val="0"/>
              <c:showPercent val="0"/>
              <c:showBubbleSize val="0"/>
            </c:dLbl>
            <c:dLbl>
              <c:idx val="4"/>
              <c:dLblPos val="t"/>
              <c:showLegendKey val="0"/>
              <c:showVal val="1"/>
              <c:showCatName val="0"/>
              <c:showSerName val="0"/>
              <c:showPercent val="0"/>
              <c:showBubbleSize val="0"/>
            </c:dLbl>
            <c:dLbl>
              <c:idx val="5"/>
              <c:dLblPos val="t"/>
              <c:showLegendKey val="0"/>
              <c:showVal val="1"/>
              <c:showCatName val="0"/>
              <c:showSerName val="0"/>
              <c:showPercent val="0"/>
              <c:showBubbleSize val="0"/>
            </c:dLbl>
            <c:dLblPos val="t"/>
            <c:showLegendKey val="0"/>
            <c:showVal val="0"/>
            <c:showCatName val="0"/>
            <c:showSerName val="0"/>
            <c:showPercent val="0"/>
            <c:showBubbleSize val="0"/>
          </c:dLbls>
          <c:cat>
            <c:strRef>
              <c:f>Sheet2!$A$4:$A$9</c:f>
              <c:strCache>
                <c:ptCount val="6"/>
                <c:pt idx="0">
                  <c:v>Fall 06</c:v>
                </c:pt>
                <c:pt idx="1">
                  <c:v>Fall 07</c:v>
                </c:pt>
                <c:pt idx="2">
                  <c:v>Fall 08</c:v>
                </c:pt>
                <c:pt idx="3">
                  <c:v>Fall 09</c:v>
                </c:pt>
                <c:pt idx="4">
                  <c:v>Fall 12</c:v>
                </c:pt>
                <c:pt idx="5">
                  <c:v>Fall 13*</c:v>
                </c:pt>
              </c:strCache>
            </c:strRef>
          </c:cat>
          <c:val>
            <c:numRef>
              <c:f>Sheet2!$B$4:$B$9</c:f>
              <c:numCache>
                <c:formatCode>General</c:formatCode>
                <c:ptCount val="6"/>
                <c:pt idx="0">
                  <c:v>988</c:v>
                </c:pt>
                <c:pt idx="1">
                  <c:v>1004</c:v>
                </c:pt>
                <c:pt idx="2">
                  <c:v>1010</c:v>
                </c:pt>
                <c:pt idx="3">
                  <c:v>997</c:v>
                </c:pt>
                <c:pt idx="4">
                  <c:v>949</c:v>
                </c:pt>
                <c:pt idx="5">
                  <c:v>948</c:v>
                </c:pt>
              </c:numCache>
            </c:numRef>
          </c:val>
          <c:smooth val="0"/>
        </c:ser>
        <c:dLbls>
          <c:showLegendKey val="0"/>
          <c:showVal val="0"/>
          <c:showCatName val="0"/>
          <c:showSerName val="0"/>
          <c:showPercent val="0"/>
          <c:showBubbleSize val="0"/>
        </c:dLbls>
        <c:marker val="1"/>
        <c:smooth val="0"/>
        <c:axId val="123688832"/>
        <c:axId val="123690368"/>
      </c:lineChart>
      <c:catAx>
        <c:axId val="123688832"/>
        <c:scaling>
          <c:orientation val="minMax"/>
        </c:scaling>
        <c:delete val="0"/>
        <c:axPos val="b"/>
        <c:majorTickMark val="out"/>
        <c:minorTickMark val="none"/>
        <c:tickLblPos val="nextTo"/>
        <c:crossAx val="123690368"/>
        <c:crosses val="autoZero"/>
        <c:auto val="1"/>
        <c:lblAlgn val="ctr"/>
        <c:lblOffset val="100"/>
        <c:noMultiLvlLbl val="0"/>
      </c:catAx>
      <c:valAx>
        <c:axId val="123690368"/>
        <c:scaling>
          <c:orientation val="minMax"/>
          <c:max val="1400"/>
          <c:min val="500"/>
        </c:scaling>
        <c:delete val="0"/>
        <c:axPos val="l"/>
        <c:majorGridlines/>
        <c:numFmt formatCode="General" sourceLinked="1"/>
        <c:majorTickMark val="out"/>
        <c:minorTickMark val="none"/>
        <c:tickLblPos val="nextTo"/>
        <c:crossAx val="1236888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Seniors - all scores</a:t>
            </a:r>
          </a:p>
        </c:rich>
      </c:tx>
      <c:overlay val="0"/>
    </c:title>
    <c:autoTitleDeleted val="0"/>
    <c:plotArea>
      <c:layout/>
      <c:lineChart>
        <c:grouping val="standard"/>
        <c:varyColors val="0"/>
        <c:ser>
          <c:idx val="0"/>
          <c:order val="0"/>
          <c:marker>
            <c:symbol val="none"/>
          </c:marker>
          <c:dLbls>
            <c:dLbl>
              <c:idx val="0"/>
              <c:layout>
                <c:manualLayout>
                  <c:x val="0"/>
                  <c:y val="-3.7037037037036993E-2"/>
                </c:manualLayout>
              </c:layout>
              <c:showLegendKey val="0"/>
              <c:showVal val="1"/>
              <c:showCatName val="0"/>
              <c:showSerName val="0"/>
              <c:showPercent val="0"/>
              <c:showBubbleSize val="0"/>
            </c:dLbl>
            <c:dLbl>
              <c:idx val="1"/>
              <c:layout>
                <c:manualLayout>
                  <c:x val="5.0925337632079971E-17"/>
                  <c:y val="-5.5555555555555511E-2"/>
                </c:manualLayout>
              </c:layout>
              <c:showLegendKey val="0"/>
              <c:showVal val="1"/>
              <c:showCatName val="0"/>
              <c:showSerName val="0"/>
              <c:showPercent val="0"/>
              <c:showBubbleSize val="0"/>
            </c:dLbl>
            <c:dLbl>
              <c:idx val="2"/>
              <c:layout>
                <c:manualLayout>
                  <c:x val="0"/>
                  <c:y val="-6.481481481481477E-2"/>
                </c:manualLayout>
              </c:layout>
              <c:showLegendKey val="0"/>
              <c:showVal val="1"/>
              <c:showCatName val="0"/>
              <c:showSerName val="0"/>
              <c:showPercent val="0"/>
              <c:showBubbleSize val="0"/>
            </c:dLbl>
            <c:dLbl>
              <c:idx val="3"/>
              <c:layout>
                <c:manualLayout>
                  <c:x val="0"/>
                  <c:y val="-6.9444444444444489E-2"/>
                </c:manualLayout>
              </c:layout>
              <c:showLegendKey val="0"/>
              <c:showVal val="1"/>
              <c:showCatName val="0"/>
              <c:showSerName val="0"/>
              <c:showPercent val="0"/>
              <c:showBubbleSize val="0"/>
            </c:dLbl>
            <c:dLbl>
              <c:idx val="4"/>
              <c:layout>
                <c:manualLayout>
                  <c:x val="-3.6111111111111108E-2"/>
                  <c:y val="-6.944444444444444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Sheet2!$C$4:$C$8</c:f>
              <c:strCache>
                <c:ptCount val="5"/>
                <c:pt idx="0">
                  <c:v>Spring 07</c:v>
                </c:pt>
                <c:pt idx="1">
                  <c:v>Spring 08</c:v>
                </c:pt>
                <c:pt idx="2">
                  <c:v>Spring 10</c:v>
                </c:pt>
                <c:pt idx="3">
                  <c:v>Spring 12</c:v>
                </c:pt>
                <c:pt idx="4">
                  <c:v>Spring 13</c:v>
                </c:pt>
              </c:strCache>
            </c:strRef>
          </c:cat>
          <c:val>
            <c:numRef>
              <c:f>Sheet2!$D$4:$D$8</c:f>
              <c:numCache>
                <c:formatCode>General</c:formatCode>
                <c:ptCount val="5"/>
                <c:pt idx="0">
                  <c:v>1209</c:v>
                </c:pt>
                <c:pt idx="1">
                  <c:v>1175</c:v>
                </c:pt>
                <c:pt idx="2">
                  <c:v>1136</c:v>
                </c:pt>
                <c:pt idx="3">
                  <c:v>1089</c:v>
                </c:pt>
                <c:pt idx="4">
                  <c:v>1094</c:v>
                </c:pt>
              </c:numCache>
            </c:numRef>
          </c:val>
          <c:smooth val="0"/>
        </c:ser>
        <c:dLbls>
          <c:showLegendKey val="0"/>
          <c:showVal val="0"/>
          <c:showCatName val="0"/>
          <c:showSerName val="0"/>
          <c:showPercent val="0"/>
          <c:showBubbleSize val="0"/>
        </c:dLbls>
        <c:marker val="1"/>
        <c:smooth val="0"/>
        <c:axId val="123702656"/>
        <c:axId val="123671680"/>
      </c:lineChart>
      <c:catAx>
        <c:axId val="123702656"/>
        <c:scaling>
          <c:orientation val="minMax"/>
        </c:scaling>
        <c:delete val="0"/>
        <c:axPos val="b"/>
        <c:majorTickMark val="out"/>
        <c:minorTickMark val="none"/>
        <c:tickLblPos val="nextTo"/>
        <c:crossAx val="123671680"/>
        <c:crosses val="autoZero"/>
        <c:auto val="1"/>
        <c:lblAlgn val="ctr"/>
        <c:lblOffset val="100"/>
        <c:noMultiLvlLbl val="0"/>
      </c:catAx>
      <c:valAx>
        <c:axId val="123671680"/>
        <c:scaling>
          <c:orientation val="minMax"/>
          <c:max val="1400"/>
          <c:min val="500"/>
        </c:scaling>
        <c:delete val="0"/>
        <c:axPos val="l"/>
        <c:majorGridlines/>
        <c:numFmt formatCode="General" sourceLinked="1"/>
        <c:majorTickMark val="out"/>
        <c:minorTickMark val="none"/>
        <c:tickLblPos val="nextTo"/>
        <c:crossAx val="12370265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56F90-AF08-4B35-8FBE-472E58CB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7526</Words>
  <Characters>42903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Shaw</dc:creator>
  <cp:lastModifiedBy>bstockberger</cp:lastModifiedBy>
  <cp:revision>2</cp:revision>
  <cp:lastPrinted>2014-03-31T19:46:00Z</cp:lastPrinted>
  <dcterms:created xsi:type="dcterms:W3CDTF">2014-03-31T20:07:00Z</dcterms:created>
  <dcterms:modified xsi:type="dcterms:W3CDTF">2014-03-31T20:07:00Z</dcterms:modified>
</cp:coreProperties>
</file>