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7F" w:rsidRDefault="00AB267F" w:rsidP="0043475F">
      <w:pPr>
        <w:pStyle w:val="NoSpacing"/>
      </w:pPr>
    </w:p>
    <w:p w:rsidR="00283A79" w:rsidRDefault="002B23B0" w:rsidP="0043475F">
      <w:pPr>
        <w:pStyle w:val="NoSpacing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pt;height:48.8pt">
            <v:imagedata r:id="rId7" o:title="WSU_InstSig_horiz1_5"/>
          </v:shape>
        </w:pict>
      </w:r>
    </w:p>
    <w:p w:rsidR="0043475F" w:rsidRPr="00293F44" w:rsidRDefault="0000334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Thurs</w:t>
      </w:r>
      <w:r w:rsidR="0043475F" w:rsidRPr="00293F44">
        <w:rPr>
          <w:sz w:val="20"/>
          <w:szCs w:val="20"/>
        </w:rPr>
        <w:t xml:space="preserve">day, </w:t>
      </w:r>
      <w:r w:rsidR="00921CBB">
        <w:rPr>
          <w:sz w:val="20"/>
          <w:szCs w:val="20"/>
        </w:rPr>
        <w:t xml:space="preserve">February </w:t>
      </w:r>
      <w:r w:rsidR="003437C2">
        <w:rPr>
          <w:sz w:val="20"/>
          <w:szCs w:val="20"/>
        </w:rPr>
        <w:t>13</w:t>
      </w:r>
      <w:r w:rsidR="00BB05F5" w:rsidRPr="00293F44">
        <w:rPr>
          <w:sz w:val="20"/>
          <w:szCs w:val="20"/>
        </w:rPr>
        <w:t>, 201</w:t>
      </w:r>
      <w:r w:rsidR="00921CBB">
        <w:rPr>
          <w:sz w:val="20"/>
          <w:szCs w:val="20"/>
        </w:rPr>
        <w:t>4</w:t>
      </w:r>
    </w:p>
    <w:p w:rsidR="003A7088" w:rsidRPr="00293F44" w:rsidRDefault="00BB05F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MA211K</w:t>
      </w:r>
    </w:p>
    <w:p w:rsidR="00B977E1" w:rsidRPr="00293F44" w:rsidRDefault="00BB05F5" w:rsidP="0043475F">
      <w:pPr>
        <w:pStyle w:val="NoSpacing"/>
        <w:rPr>
          <w:sz w:val="20"/>
          <w:szCs w:val="20"/>
        </w:rPr>
      </w:pPr>
      <w:r w:rsidRPr="00293F44">
        <w:rPr>
          <w:sz w:val="20"/>
          <w:szCs w:val="20"/>
        </w:rPr>
        <w:t>2 PM</w:t>
      </w:r>
    </w:p>
    <w:p w:rsidR="00B977E1" w:rsidRPr="00293F44" w:rsidRDefault="00BB05F5" w:rsidP="00964461">
      <w:pPr>
        <w:pStyle w:val="NoSpacing"/>
        <w:jc w:val="center"/>
        <w:rPr>
          <w:b/>
          <w:sz w:val="20"/>
          <w:szCs w:val="20"/>
          <w:u w:val="single"/>
        </w:rPr>
      </w:pPr>
      <w:r w:rsidRPr="00293F44">
        <w:rPr>
          <w:b/>
          <w:sz w:val="20"/>
          <w:szCs w:val="20"/>
          <w:u w:val="single"/>
        </w:rPr>
        <w:t>AGENDA SETTING MEETING</w:t>
      </w:r>
      <w:r w:rsidR="002B23B0">
        <w:rPr>
          <w:b/>
          <w:sz w:val="20"/>
          <w:szCs w:val="20"/>
          <w:u w:val="single"/>
        </w:rPr>
        <w:t>-DRAFT</w:t>
      </w:r>
      <w:bookmarkStart w:id="0" w:name="_GoBack"/>
      <w:bookmarkEnd w:id="0"/>
    </w:p>
    <w:p w:rsidR="006E309E" w:rsidRDefault="006E309E" w:rsidP="006E309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ROLL</w:t>
      </w: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Present:  Eric Amsel, John Armstrong, Patti Cost, Alicia Giralt, Kirk</w:t>
      </w:r>
      <w:r w:rsidR="007A701D">
        <w:rPr>
          <w:sz w:val="20"/>
          <w:szCs w:val="20"/>
        </w:rPr>
        <w:t xml:space="preserve"> Hagen, Ed Hahn, </w:t>
      </w:r>
      <w:r>
        <w:rPr>
          <w:sz w:val="20"/>
          <w:szCs w:val="20"/>
        </w:rPr>
        <w:t>Carol Naylor, James Turner,</w:t>
      </w:r>
      <w:r w:rsidR="007A701D">
        <w:rPr>
          <w:sz w:val="20"/>
          <w:szCs w:val="20"/>
        </w:rPr>
        <w:t xml:space="preserve"> Mike Vaughan,</w:t>
      </w:r>
      <w:r>
        <w:rPr>
          <w:sz w:val="20"/>
          <w:szCs w:val="20"/>
        </w:rPr>
        <w:t xml:space="preserve"> Chuck Wight and Brenda Stockberger</w:t>
      </w: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651652" w:rsidRDefault="0065165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Excused </w:t>
      </w:r>
      <w:r>
        <w:rPr>
          <w:sz w:val="20"/>
          <w:szCs w:val="20"/>
        </w:rPr>
        <w:tab/>
      </w:r>
      <w:r w:rsidR="007A701D">
        <w:rPr>
          <w:sz w:val="20"/>
          <w:szCs w:val="20"/>
        </w:rPr>
        <w:t>Kathy Herndon</w:t>
      </w:r>
    </w:p>
    <w:p w:rsidR="007A701D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7A701D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</w:r>
      <w:r w:rsidR="003437C2">
        <w:rPr>
          <w:sz w:val="20"/>
          <w:szCs w:val="20"/>
        </w:rPr>
        <w:t>Approval of the minutes from 16</w:t>
      </w:r>
      <w:r>
        <w:rPr>
          <w:sz w:val="20"/>
          <w:szCs w:val="20"/>
        </w:rPr>
        <w:t xml:space="preserve"> January 2014 Agenda Setting meeting.</w:t>
      </w:r>
    </w:p>
    <w:p w:rsidR="007A701D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7A701D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MOTION</w:t>
      </w:r>
      <w:r>
        <w:rPr>
          <w:sz w:val="20"/>
          <w:szCs w:val="20"/>
        </w:rPr>
        <w:tab/>
        <w:t xml:space="preserve">Motion to approve the </w:t>
      </w:r>
      <w:r w:rsidR="003437C2">
        <w:rPr>
          <w:sz w:val="20"/>
          <w:szCs w:val="20"/>
        </w:rPr>
        <w:t>minutes from 16</w:t>
      </w:r>
      <w:r>
        <w:rPr>
          <w:sz w:val="20"/>
          <w:szCs w:val="20"/>
        </w:rPr>
        <w:t xml:space="preserve"> January 2014 Agenda Setting meeting by</w:t>
      </w:r>
      <w:r w:rsidR="00897156">
        <w:rPr>
          <w:sz w:val="20"/>
          <w:szCs w:val="20"/>
        </w:rPr>
        <w:t xml:space="preserve"> Ed Hahn.</w:t>
      </w:r>
    </w:p>
    <w:p w:rsidR="007A701D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SECOND</w:t>
      </w:r>
      <w:r>
        <w:rPr>
          <w:sz w:val="20"/>
          <w:szCs w:val="20"/>
        </w:rPr>
        <w:tab/>
      </w:r>
      <w:r w:rsidR="00897156">
        <w:rPr>
          <w:sz w:val="20"/>
          <w:szCs w:val="20"/>
        </w:rPr>
        <w:t>Carol Naylor</w:t>
      </w:r>
    </w:p>
    <w:p w:rsidR="00651652" w:rsidRDefault="007A701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OUTCOME</w:t>
      </w:r>
      <w:r>
        <w:rPr>
          <w:sz w:val="20"/>
          <w:szCs w:val="20"/>
        </w:rPr>
        <w:tab/>
      </w:r>
      <w:r w:rsidR="00897156">
        <w:rPr>
          <w:sz w:val="20"/>
          <w:szCs w:val="20"/>
        </w:rPr>
        <w:t>Unanimous</w:t>
      </w:r>
    </w:p>
    <w:p w:rsidR="00413101" w:rsidRDefault="00651652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3475F" w:rsidRPr="00293F44">
        <w:rPr>
          <w:sz w:val="20"/>
          <w:szCs w:val="20"/>
        </w:rPr>
        <w:t xml:space="preserve"> </w:t>
      </w:r>
      <w:r w:rsidR="00BB05F5" w:rsidRPr="00293F44">
        <w:rPr>
          <w:sz w:val="20"/>
          <w:szCs w:val="20"/>
        </w:rPr>
        <w:tab/>
      </w:r>
    </w:p>
    <w:p w:rsidR="004D4D73" w:rsidRDefault="004D4D73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</w:r>
      <w:r w:rsidRPr="004D4D73">
        <w:rPr>
          <w:sz w:val="20"/>
          <w:szCs w:val="20"/>
        </w:rPr>
        <w:t xml:space="preserve">ASSA  PPM 6-22 Student Code - Becky </w:t>
      </w:r>
      <w:proofErr w:type="spellStart"/>
      <w:r w:rsidRPr="004D4D73">
        <w:rPr>
          <w:sz w:val="20"/>
          <w:szCs w:val="20"/>
        </w:rPr>
        <w:t>Marchant</w:t>
      </w:r>
      <w:proofErr w:type="spellEnd"/>
      <w:r w:rsidRPr="004D4D73">
        <w:rPr>
          <w:sz w:val="20"/>
          <w:szCs w:val="20"/>
        </w:rPr>
        <w:t>, Chair</w:t>
      </w:r>
    </w:p>
    <w:p w:rsidR="004D4D73" w:rsidRDefault="004D4D73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PPM 6-22  </w:t>
      </w:r>
      <w:r w:rsidR="00C064F2">
        <w:rPr>
          <w:sz w:val="20"/>
          <w:szCs w:val="20"/>
        </w:rPr>
        <w:t>I</w:t>
      </w:r>
      <w:r>
        <w:rPr>
          <w:sz w:val="20"/>
          <w:szCs w:val="20"/>
        </w:rPr>
        <w:t xml:space="preserve">V. </w:t>
      </w:r>
      <w:r w:rsidR="00C064F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Student Responsibilities</w:t>
      </w:r>
    </w:p>
    <w:p w:rsidR="00C064F2" w:rsidRDefault="00C064F2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64F2">
        <w:rPr>
          <w:sz w:val="20"/>
          <w:szCs w:val="20"/>
        </w:rPr>
        <w:t>PPM 6-22 VIII.  Jurisdiction</w:t>
      </w:r>
    </w:p>
    <w:p w:rsidR="004D4D73" w:rsidRDefault="004D4D73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PPM 6-22 XIV.  Definitions</w:t>
      </w:r>
    </w:p>
    <w:p w:rsidR="00386F35" w:rsidRDefault="00386F35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386F35" w:rsidRDefault="00386F35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DISCUSSION</w:t>
      </w:r>
      <w:r>
        <w:rPr>
          <w:sz w:val="20"/>
          <w:szCs w:val="20"/>
        </w:rPr>
        <w:tab/>
      </w:r>
    </w:p>
    <w:p w:rsidR="00386F35" w:rsidRDefault="00386F35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64F2">
        <w:rPr>
          <w:sz w:val="20"/>
          <w:szCs w:val="20"/>
        </w:rPr>
        <w:t>Approved by the Student Senate.</w:t>
      </w:r>
    </w:p>
    <w:p w:rsidR="00233340" w:rsidRDefault="00233340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Inserted lang</w:t>
      </w:r>
      <w:r w:rsidR="00AE3336">
        <w:rPr>
          <w:sz w:val="20"/>
          <w:szCs w:val="20"/>
        </w:rPr>
        <w:t>uage and clarified language on P</w:t>
      </w:r>
      <w:r>
        <w:rPr>
          <w:sz w:val="20"/>
          <w:szCs w:val="20"/>
        </w:rPr>
        <w:t>aragraph D, Section IV.</w:t>
      </w:r>
    </w:p>
    <w:p w:rsidR="00233340" w:rsidRDefault="00233340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3336">
        <w:rPr>
          <w:sz w:val="20"/>
          <w:szCs w:val="20"/>
        </w:rPr>
        <w:t>Section VIII clarification on Paragraph E Specific Issues concerning Petitions.</w:t>
      </w:r>
    </w:p>
    <w:p w:rsidR="00AE3336" w:rsidRDefault="00AE3336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Section XIV added definition on Cheating.</w:t>
      </w:r>
    </w:p>
    <w:p w:rsidR="00AE3336" w:rsidRDefault="00AE3336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 further discussion.</w:t>
      </w:r>
    </w:p>
    <w:p w:rsidR="00897156" w:rsidRDefault="00C064F2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7156" w:rsidRDefault="00897156" w:rsidP="008971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MOTION</w:t>
      </w:r>
      <w:r>
        <w:rPr>
          <w:sz w:val="20"/>
          <w:szCs w:val="20"/>
        </w:rPr>
        <w:tab/>
        <w:t>Motion to approve the recommendations to PPM6-22 Student Code, Sections</w:t>
      </w:r>
      <w:r w:rsidR="00E16F03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E16F03">
        <w:rPr>
          <w:sz w:val="20"/>
          <w:szCs w:val="20"/>
        </w:rPr>
        <w:t>V</w:t>
      </w:r>
      <w:r>
        <w:rPr>
          <w:sz w:val="20"/>
          <w:szCs w:val="20"/>
        </w:rPr>
        <w:t>., VIII., and XIV by Kirk Hagen.</w:t>
      </w:r>
    </w:p>
    <w:p w:rsidR="00897156" w:rsidRDefault="00897156" w:rsidP="008971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SECOND</w:t>
      </w:r>
      <w:r>
        <w:rPr>
          <w:sz w:val="20"/>
          <w:szCs w:val="20"/>
        </w:rPr>
        <w:tab/>
        <w:t xml:space="preserve">Ed Hahn </w:t>
      </w:r>
    </w:p>
    <w:p w:rsidR="00897156" w:rsidRDefault="00897156" w:rsidP="008971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OUTCOME</w:t>
      </w:r>
      <w:r>
        <w:rPr>
          <w:sz w:val="20"/>
          <w:szCs w:val="20"/>
        </w:rPr>
        <w:tab/>
      </w:r>
      <w:r w:rsidR="00386F35">
        <w:rPr>
          <w:sz w:val="20"/>
          <w:szCs w:val="20"/>
        </w:rPr>
        <w:t>Unanimous</w:t>
      </w:r>
    </w:p>
    <w:p w:rsidR="00897156" w:rsidRDefault="00897156" w:rsidP="007A701D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659ED" w:rsidRDefault="00413101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59ED">
        <w:rPr>
          <w:sz w:val="20"/>
          <w:szCs w:val="20"/>
        </w:rPr>
        <w:t>3.</w:t>
      </w:r>
      <w:r w:rsidR="00C659ED">
        <w:rPr>
          <w:sz w:val="20"/>
          <w:szCs w:val="20"/>
        </w:rPr>
        <w:tab/>
      </w:r>
      <w:r w:rsidR="00C659ED" w:rsidRPr="00C659ED">
        <w:rPr>
          <w:sz w:val="20"/>
          <w:szCs w:val="20"/>
        </w:rPr>
        <w:t>Curriculum Committee – Fran Butler, Chair</w:t>
      </w:r>
    </w:p>
    <w:p w:rsidR="00C659ED" w:rsidRDefault="00C659E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A562B6" w:rsidRDefault="00A562B6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2B6">
        <w:rPr>
          <w:sz w:val="20"/>
          <w:szCs w:val="20"/>
        </w:rPr>
        <w:t>Recommendation on Credit Ratios</w:t>
      </w:r>
    </w:p>
    <w:p w:rsidR="00332983" w:rsidRDefault="00AE3336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3336" w:rsidRDefault="00332983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DISCUSSION</w:t>
      </w:r>
    </w:p>
    <w:p w:rsidR="00332983" w:rsidRDefault="00AE3336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2983" w:rsidRDefault="00AE3336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Committee voted on and it will go into the Curriculum PPM.  </w:t>
      </w:r>
    </w:p>
    <w:p w:rsidR="00332983" w:rsidRDefault="00AE3336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What does the Executive Committee want to put this information to make it easier to locate.</w:t>
      </w:r>
    </w:p>
    <w:p w:rsidR="00332983" w:rsidRDefault="00AE3336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Where </w:t>
      </w:r>
      <w:r w:rsidR="00332983">
        <w:rPr>
          <w:sz w:val="20"/>
          <w:szCs w:val="20"/>
        </w:rPr>
        <w:t>should a link be put in the PPM so this information can be found easier?</w:t>
      </w:r>
    </w:p>
    <w:p w:rsidR="00AE3336" w:rsidRDefault="00AE3336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Never intended to be a standard for existing courses. </w:t>
      </w:r>
    </w:p>
    <w:p w:rsidR="00D914E7" w:rsidRDefault="00D914E7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Meant to be a guideline for new courses.</w:t>
      </w:r>
    </w:p>
    <w:p w:rsidR="00D914E7" w:rsidRDefault="00D914E7" w:rsidP="0033298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It has an impact on courses being approved by the Curriculum Committee.</w:t>
      </w:r>
    </w:p>
    <w:p w:rsidR="00D914E7" w:rsidRDefault="00D914E7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 doesn’t monitor the time that faculty assign students outside of class.</w:t>
      </w:r>
    </w:p>
    <w:p w:rsidR="00AE3336" w:rsidRDefault="00D914E7" w:rsidP="00A562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2983" w:rsidRPr="00332983" w:rsidRDefault="00AE3336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32983" w:rsidRPr="00332983">
        <w:rPr>
          <w:rFonts w:ascii="Times New Roman" w:eastAsia="Times New Roman" w:hAnsi="Times New Roman"/>
          <w:szCs w:val="20"/>
          <w:u w:val="single"/>
        </w:rPr>
        <w:t>Credit Ratios</w:t>
      </w:r>
    </w:p>
    <w:p w:rsidR="00332983" w:rsidRPr="00332983" w:rsidRDefault="00332983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eastAsia="Times New Roman" w:hAnsi="Times New Roman"/>
          <w:szCs w:val="20"/>
        </w:rPr>
      </w:pPr>
      <w:r w:rsidRPr="00332983">
        <w:rPr>
          <w:rFonts w:ascii="Times New Roman" w:eastAsia="Times New Roman" w:hAnsi="Times New Roman"/>
          <w:szCs w:val="20"/>
        </w:rPr>
        <w:t>Fran Butler and Craig Bergeson collaborated and came up with the proposed language (highlighted in yellow).  Curriculum PPM Section 5.  The following is the recommendation</w:t>
      </w:r>
      <w:r>
        <w:rPr>
          <w:rFonts w:ascii="Times New Roman" w:eastAsia="Times New Roman" w:hAnsi="Times New Roman"/>
          <w:szCs w:val="20"/>
        </w:rPr>
        <w:t xml:space="preserve">, passed by the University Curriculum Committee, </w:t>
      </w:r>
      <w:r w:rsidRPr="00332983">
        <w:rPr>
          <w:rFonts w:ascii="Times New Roman" w:eastAsia="Times New Roman" w:hAnsi="Times New Roman"/>
          <w:szCs w:val="20"/>
        </w:rPr>
        <w:t xml:space="preserve">to take to </w:t>
      </w:r>
      <w:r>
        <w:rPr>
          <w:rFonts w:ascii="Times New Roman" w:eastAsia="Times New Roman" w:hAnsi="Times New Roman"/>
          <w:szCs w:val="20"/>
        </w:rPr>
        <w:t>E</w:t>
      </w:r>
      <w:r w:rsidRPr="00332983">
        <w:rPr>
          <w:rFonts w:ascii="Times New Roman" w:eastAsia="Times New Roman" w:hAnsi="Times New Roman"/>
          <w:szCs w:val="20"/>
        </w:rPr>
        <w:t xml:space="preserve">xecutive </w:t>
      </w:r>
      <w:r>
        <w:rPr>
          <w:rFonts w:ascii="Times New Roman" w:eastAsia="Times New Roman" w:hAnsi="Times New Roman"/>
          <w:szCs w:val="20"/>
        </w:rPr>
        <w:t>C</w:t>
      </w:r>
      <w:r w:rsidRPr="00332983">
        <w:rPr>
          <w:rFonts w:ascii="Times New Roman" w:eastAsia="Times New Roman" w:hAnsi="Times New Roman"/>
          <w:szCs w:val="20"/>
        </w:rPr>
        <w:t>ommittee:</w:t>
      </w:r>
    </w:p>
    <w:p w:rsidR="00332983" w:rsidRPr="00332983" w:rsidRDefault="00332983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Times New Roman" w:eastAsia="Times New Roman" w:hAnsi="Times New Roman"/>
          <w:szCs w:val="20"/>
        </w:rPr>
      </w:pPr>
    </w:p>
    <w:p w:rsidR="006909B6" w:rsidRDefault="00332983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eastAsia="Times New Roman" w:hAnsi="Times New Roman"/>
          <w:szCs w:val="20"/>
        </w:rPr>
      </w:pPr>
      <w:r w:rsidRPr="00332983">
        <w:rPr>
          <w:rFonts w:ascii="Times New Roman" w:eastAsia="Times New Roman" w:hAnsi="Times New Roman"/>
          <w:b/>
          <w:bCs/>
          <w:szCs w:val="20"/>
        </w:rPr>
        <w:t>CREDIT RATIOS</w:t>
      </w:r>
      <w:r w:rsidRPr="00332983">
        <w:rPr>
          <w:rFonts w:ascii="Times New Roman" w:eastAsia="Times New Roman" w:hAnsi="Times New Roman"/>
          <w:szCs w:val="20"/>
        </w:rPr>
        <w:t xml:space="preserve"> - Academic credit is a measure of the total time commitment required of a typical student in a particular course of study. Total time consists of three components: (1) instructional time—which may be face-to-face, </w:t>
      </w:r>
      <w:r w:rsidRPr="00332983">
        <w:rPr>
          <w:rFonts w:ascii="Times New Roman" w:eastAsia="Times New Roman" w:hAnsi="Times New Roman"/>
          <w:szCs w:val="20"/>
          <w:highlight w:val="yellow"/>
        </w:rPr>
        <w:t>online, or a combination of the two</w:t>
      </w:r>
      <w:r w:rsidRPr="00332983">
        <w:rPr>
          <w:rFonts w:ascii="Times New Roman" w:eastAsia="Times New Roman" w:hAnsi="Times New Roman"/>
          <w:szCs w:val="20"/>
        </w:rPr>
        <w:t xml:space="preserve">; (2) time spent in laboratory, studio, fieldwork, or other scheduled activity; (3) time devoted for reading, studying, problem solving, writing, or </w:t>
      </w:r>
    </w:p>
    <w:p w:rsidR="006909B6" w:rsidRDefault="006909B6" w:rsidP="006909B6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br w:type="page"/>
      </w:r>
      <w:r w:rsidRPr="006909B6">
        <w:rPr>
          <w:rFonts w:ascii="Times New Roman" w:eastAsia="Times New Roman" w:hAnsi="Times New Roman"/>
          <w:szCs w:val="20"/>
        </w:rPr>
        <w:lastRenderedPageBreak/>
        <w:t xml:space="preserve">Agenda Setting Minutes </w:t>
      </w:r>
      <w:r w:rsidRPr="006909B6"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 w:rsidRPr="006909B6">
        <w:rPr>
          <w:rFonts w:ascii="Times New Roman" w:eastAsia="Times New Roman" w:hAnsi="Times New Roman"/>
          <w:szCs w:val="20"/>
        </w:rPr>
        <w:t>Page 2</w:t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>February 13, 2014</w:t>
      </w:r>
    </w:p>
    <w:p w:rsidR="006909B6" w:rsidRDefault="006909B6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eastAsia="Times New Roman" w:hAnsi="Times New Roman"/>
          <w:szCs w:val="20"/>
        </w:rPr>
      </w:pPr>
    </w:p>
    <w:p w:rsidR="00332983" w:rsidRPr="00332983" w:rsidRDefault="00332983" w:rsidP="00332983">
      <w:pPr>
        <w:widowControl w:val="0"/>
        <w:tabs>
          <w:tab w:val="left" w:pos="-720"/>
          <w:tab w:val="left" w:pos="0"/>
          <w:tab w:val="left" w:pos="720"/>
          <w:tab w:val="left" w:pos="154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rPr>
          <w:rFonts w:ascii="Times New Roman" w:eastAsia="Times New Roman" w:hAnsi="Times New Roman"/>
          <w:szCs w:val="20"/>
        </w:rPr>
      </w:pPr>
      <w:r w:rsidRPr="00332983">
        <w:rPr>
          <w:rFonts w:ascii="Times New Roman" w:eastAsia="Times New Roman" w:hAnsi="Times New Roman"/>
          <w:szCs w:val="20"/>
        </w:rPr>
        <w:t xml:space="preserve">preparation. One full-semester credit hour is assigned in the following ratio of component hours per week devoted to the course of study: (1) lecture courses </w:t>
      </w:r>
      <w:r w:rsidRPr="00332983">
        <w:rPr>
          <w:rFonts w:ascii="Times New Roman" w:eastAsia="Times New Roman" w:hAnsi="Times New Roman"/>
          <w:szCs w:val="20"/>
          <w:highlight w:val="yellow"/>
        </w:rPr>
        <w:t>(which include face-to-face, online and hybrid)</w:t>
      </w:r>
      <w:r w:rsidRPr="00332983">
        <w:rPr>
          <w:rFonts w:ascii="Times New Roman" w:eastAsia="Times New Roman" w:hAnsi="Times New Roman"/>
          <w:szCs w:val="20"/>
        </w:rPr>
        <w:t xml:space="preserve"> – one contact hour or equivalent instructional time for each credit hour, </w:t>
      </w:r>
      <w:r w:rsidRPr="00332983">
        <w:rPr>
          <w:rFonts w:ascii="Times New Roman" w:eastAsia="Times New Roman" w:hAnsi="Times New Roman"/>
          <w:szCs w:val="20"/>
          <w:highlight w:val="yellow"/>
        </w:rPr>
        <w:t>(two hours of outside work implied, meaning that for a three-credit-hour class a student should plan to spend a total of nine hours per week in some combination of instructional time and outside study)</w:t>
      </w:r>
      <w:r w:rsidRPr="00332983">
        <w:rPr>
          <w:rFonts w:ascii="Times New Roman" w:eastAsia="Times New Roman" w:hAnsi="Times New Roman"/>
          <w:szCs w:val="20"/>
        </w:rPr>
        <w:t>; (2) laboratory or studio course – at least two contact hours for each credit.</w:t>
      </w:r>
    </w:p>
    <w:p w:rsidR="00A562B6" w:rsidRDefault="00A562B6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SOCIAL &amp; BEHAVIORAL SCIENCES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>Philosophy - Richard Greene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PHIL4530 Philosophy of Mind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EDUCATION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>Child &amp; Family Studies - Carrie Ota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Early Childhood/Early Childhood Education- Program Change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CHF4201 Coaching EC/ECE Professionals: Foundation  &amp; Organization of Coaching Application: Organization &amp; Self Reflection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 CHF4202 Coaching EC/ECE Professionals: Connecting Awareness with Application &amp; Deepening of Practice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CHF4203 Coaching EC/ECE Professional:  Attuning for Personal and Organizational Change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>Teacher Education - Carrie Ota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Master of Education in Curriculum &amp; Instruction - Program Change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MED6201 Coaching EC/ECE Professionals: Foundation  &amp; Organization of Coaching Application: Organization &amp; Self Reflection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 MED6202 Coaching EC/ECE Professionals: Connecting Awareness with Application &amp; Deepening of Practice - New Course Proposal</w:t>
      </w:r>
    </w:p>
    <w:p w:rsidR="00897156" w:rsidRDefault="00C659ED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MED6203 Coaching EC/ECE Professional:  Attuning for Personal and Organizational Change - New Course Proposal</w:t>
      </w:r>
    </w:p>
    <w:p w:rsidR="00897156" w:rsidRDefault="00897156" w:rsidP="001A2253">
      <w:pPr>
        <w:pStyle w:val="NoSpacing"/>
        <w:ind w:left="1080"/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COAST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 xml:space="preserve">Engineering - </w:t>
      </w:r>
      <w:proofErr w:type="spellStart"/>
      <w:r w:rsidRPr="00C659ED">
        <w:rPr>
          <w:b/>
          <w:sz w:val="20"/>
          <w:szCs w:val="20"/>
        </w:rPr>
        <w:t>Fon</w:t>
      </w:r>
      <w:proofErr w:type="spellEnd"/>
      <w:r w:rsidRPr="00C659ED">
        <w:rPr>
          <w:b/>
          <w:sz w:val="20"/>
          <w:szCs w:val="20"/>
        </w:rPr>
        <w:t xml:space="preserve"> Brown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Electrical Engineering - Program Change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EE4510 Power Systems - New Course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EE4710  Real-Time Embedded Systems - New Course Proposal</w:t>
      </w:r>
    </w:p>
    <w:p w:rsidR="00A562B6" w:rsidRPr="00C659ED" w:rsidRDefault="00A562B6" w:rsidP="001A2253">
      <w:pPr>
        <w:pStyle w:val="NoSpacing"/>
        <w:ind w:left="1080"/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ARTS &amp; HUMANITIES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 xml:space="preserve">Visual Arts - Mark Biddle 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Visual Communications  - Program Change Proposal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  <w:u w:val="single"/>
        </w:rPr>
      </w:pPr>
      <w:r w:rsidRPr="00C659ED">
        <w:rPr>
          <w:sz w:val="20"/>
          <w:szCs w:val="20"/>
        </w:rPr>
        <w:tab/>
      </w:r>
      <w:r w:rsidRPr="00C659ED">
        <w:rPr>
          <w:sz w:val="20"/>
          <w:szCs w:val="20"/>
          <w:u w:val="single"/>
        </w:rPr>
        <w:t>Name Change to “Graphic Design”</w:t>
      </w:r>
    </w:p>
    <w:p w:rsidR="00C659ED" w:rsidRPr="00C659ED" w:rsidRDefault="00C659ED" w:rsidP="001A2253">
      <w:pPr>
        <w:pStyle w:val="NoSpacing"/>
        <w:ind w:left="1080"/>
        <w:rPr>
          <w:sz w:val="20"/>
          <w:szCs w:val="20"/>
          <w:u w:val="single"/>
        </w:rPr>
      </w:pPr>
    </w:p>
    <w:p w:rsidR="00C659ED" w:rsidRPr="00C659ED" w:rsidRDefault="00C659ED" w:rsidP="001A225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 xml:space="preserve">Masters of English - Gary </w:t>
      </w:r>
      <w:proofErr w:type="spellStart"/>
      <w:r w:rsidRPr="00C659ED">
        <w:rPr>
          <w:b/>
          <w:sz w:val="20"/>
          <w:szCs w:val="20"/>
        </w:rPr>
        <w:t>Dohrer</w:t>
      </w:r>
      <w:proofErr w:type="spellEnd"/>
    </w:p>
    <w:p w:rsidR="00C659ED" w:rsidRDefault="00C659ED" w:rsidP="001A225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MENG6231 Wasatch Range Writing Project Advanced institute - New Course Proposal</w:t>
      </w:r>
    </w:p>
    <w:p w:rsidR="00E87935" w:rsidRDefault="00E87935" w:rsidP="001A225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b/>
          <w:sz w:val="20"/>
          <w:szCs w:val="20"/>
        </w:rPr>
        <w:t>Communication - Kathy Edwards</w:t>
      </w: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Program Change Proposal - Master of Professional Communication (MPC)</w:t>
      </w: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MPC6010 Intro Grad Study </w:t>
      </w:r>
      <w:proofErr w:type="spellStart"/>
      <w:r w:rsidRPr="00C659ED">
        <w:rPr>
          <w:sz w:val="20"/>
          <w:szCs w:val="20"/>
        </w:rPr>
        <w:t>Comm</w:t>
      </w:r>
      <w:proofErr w:type="spellEnd"/>
      <w:r w:rsidRPr="00C659ED">
        <w:rPr>
          <w:sz w:val="20"/>
          <w:szCs w:val="20"/>
        </w:rPr>
        <w:t xml:space="preserve"> Theory Course Proposal Change (Inactivate)</w:t>
      </w: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>MPC6350 Visual communication in the Workplace - New Course Proposal</w:t>
      </w: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MPC6620 Conflict Resolution/Mediation - New Course Proposal </w:t>
      </w:r>
    </w:p>
    <w:p w:rsidR="00D914E7" w:rsidRPr="00C659ED" w:rsidRDefault="00D914E7" w:rsidP="00D914E7">
      <w:pPr>
        <w:pStyle w:val="NoSpacing"/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COMM3350 Communication Design  - Course Proposal Change </w:t>
      </w:r>
      <w:r w:rsidRPr="00C659ED">
        <w:rPr>
          <w:sz w:val="20"/>
          <w:szCs w:val="20"/>
          <w:u w:val="single"/>
        </w:rPr>
        <w:t>(Nonsubstantive/Name Change)</w:t>
      </w:r>
    </w:p>
    <w:p w:rsidR="00D914E7" w:rsidRDefault="00D914E7" w:rsidP="006909B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b/>
          <w:sz w:val="20"/>
          <w:szCs w:val="20"/>
        </w:rPr>
        <w:t>Theater Arts - Jenny Kokai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Summary of Changes Document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Program Change Proposal - Theatre Arts Acting/Directing Emphasis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Program Change Proposal - Theatre Arts Design/Technology/Management Emphasis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Program Change Proposal - Theatre Arts Teaching Major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Program Change Proposal - Theatre Arts Teaching Minor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Program Change Proposal - Theatre Arts Minor</w:t>
      </w:r>
    </w:p>
    <w:p w:rsid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 xml:space="preserve">New Program Proposal -  Theatre Arts Generalist </w:t>
      </w:r>
      <w:r w:rsidR="000B6089">
        <w:rPr>
          <w:sz w:val="20"/>
          <w:szCs w:val="20"/>
        </w:rPr>
        <w:t xml:space="preserve"> (Board of Regents)</w:t>
      </w:r>
    </w:p>
    <w:p w:rsidR="000B6089" w:rsidRDefault="000B6089" w:rsidP="00E87935">
      <w:pPr>
        <w:pStyle w:val="NoSpacing"/>
        <w:ind w:left="1080"/>
        <w:rPr>
          <w:sz w:val="20"/>
          <w:szCs w:val="20"/>
        </w:rPr>
      </w:pPr>
    </w:p>
    <w:p w:rsidR="000B6089" w:rsidRDefault="000B6089" w:rsidP="00E87935">
      <w:pPr>
        <w:pStyle w:val="NoSpacing"/>
        <w:ind w:left="1080"/>
        <w:rPr>
          <w:sz w:val="20"/>
          <w:szCs w:val="20"/>
        </w:rPr>
      </w:pPr>
    </w:p>
    <w:p w:rsidR="000B6089" w:rsidRPr="00E87935" w:rsidRDefault="000B6089" w:rsidP="00E87935">
      <w:pPr>
        <w:pStyle w:val="NoSpacing"/>
        <w:ind w:left="1080"/>
        <w:rPr>
          <w:sz w:val="20"/>
          <w:szCs w:val="20"/>
        </w:rPr>
      </w:pPr>
    </w:p>
    <w:p w:rsidR="000B6089" w:rsidRPr="000B6089" w:rsidRDefault="000B6089" w:rsidP="000B6089">
      <w:pPr>
        <w:pStyle w:val="NoSpacing"/>
        <w:ind w:left="360"/>
        <w:rPr>
          <w:sz w:val="20"/>
          <w:szCs w:val="20"/>
        </w:rPr>
      </w:pPr>
      <w:r w:rsidRPr="000B6089">
        <w:rPr>
          <w:sz w:val="20"/>
          <w:szCs w:val="20"/>
        </w:rPr>
        <w:t>Agenda Setting Minutes</w:t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  <w:t xml:space="preserve">Page </w:t>
      </w:r>
      <w:r>
        <w:rPr>
          <w:sz w:val="20"/>
          <w:szCs w:val="20"/>
        </w:rPr>
        <w:t>3</w:t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</w:r>
      <w:r w:rsidRPr="000B6089">
        <w:rPr>
          <w:sz w:val="20"/>
          <w:szCs w:val="20"/>
        </w:rPr>
        <w:tab/>
        <w:t>13 February 2014</w:t>
      </w:r>
    </w:p>
    <w:p w:rsidR="00E87935" w:rsidRDefault="00E87935" w:rsidP="00E87935">
      <w:pPr>
        <w:pStyle w:val="NoSpacing"/>
        <w:ind w:left="1080"/>
        <w:rPr>
          <w:sz w:val="20"/>
          <w:szCs w:val="20"/>
        </w:rPr>
      </w:pPr>
    </w:p>
    <w:p w:rsidR="0098115B" w:rsidRPr="00E87935" w:rsidRDefault="0098115B" w:rsidP="00E87935">
      <w:pPr>
        <w:pStyle w:val="NoSpacing"/>
        <w:ind w:left="1080"/>
        <w:rPr>
          <w:sz w:val="20"/>
          <w:szCs w:val="20"/>
        </w:rPr>
      </w:pP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  <w:u w:val="single"/>
        </w:rPr>
        <w:t>New Course Proposals (and syllabi)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THEA2330 Dramaturgy and Criticism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THEA2580 Computer Software for Theatre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THEA3070 Voice and Movement for the Actor II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THEA3100 Projection Design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THEA3350 Marketing for the Performing Arts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THEA3500 Sound Design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THEA4120 Collaboration in the Theatre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THEA4270 Dramatic Theory and Analysis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THEA4860 Advanced Playwriting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  <w:u w:val="single"/>
        </w:rPr>
        <w:t>Course Proposal Changes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THEA1223  Stage Make-Up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THEA2012  Stagecraft (was Stage Scenery)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THEA2022  Costume Fundamentals (was Stage Costume)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THEA2032  Lighting Fundamentals (was Stage Lighting)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THEA3222  Stage Lighting Design</w:t>
      </w:r>
    </w:p>
    <w:p w:rsidR="00E87935" w:rsidRPr="00E87935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THEA3232  Scenic Art and Painting</w:t>
      </w:r>
    </w:p>
    <w:p w:rsidR="006909B6" w:rsidRDefault="00E87935" w:rsidP="00E87935">
      <w:pPr>
        <w:pStyle w:val="NoSpacing"/>
        <w:ind w:left="1080"/>
        <w:rPr>
          <w:sz w:val="20"/>
          <w:szCs w:val="20"/>
        </w:rPr>
      </w:pPr>
      <w:r w:rsidRPr="00E87935">
        <w:rPr>
          <w:sz w:val="20"/>
          <w:szCs w:val="20"/>
        </w:rPr>
        <w:t>THEA3212   Scenic Design (was THEA3810)</w:t>
      </w:r>
    </w:p>
    <w:p w:rsidR="006909B6" w:rsidRDefault="006909B6" w:rsidP="00E87935">
      <w:pPr>
        <w:pStyle w:val="NoSpacing"/>
        <w:ind w:left="1080"/>
        <w:rPr>
          <w:sz w:val="20"/>
          <w:szCs w:val="20"/>
        </w:rPr>
      </w:pPr>
    </w:p>
    <w:p w:rsidR="0098115B" w:rsidRDefault="0098115B" w:rsidP="00E87935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Proposal Pulled for further discussion:</w:t>
      </w:r>
    </w:p>
    <w:p w:rsid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>Program Change Proposal - Musical Theatre</w:t>
      </w:r>
    </w:p>
    <w:p w:rsid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</w:p>
    <w:p w:rsid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 w:rsidRPr="0098115B">
        <w:rPr>
          <w:sz w:val="20"/>
          <w:szCs w:val="20"/>
        </w:rPr>
        <w:t>DISCUSSION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 xml:space="preserve">No discussion on curriculum except for the Theatre Arts proposals.  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>Concern on the requiring of 129 to 153 credit hours for the program.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>Excessive cost on the student for this program creates a burden.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>Recommend to speak to the Dean on the requirements again .</w:t>
      </w:r>
    </w:p>
    <w:p w:rsid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8115B">
        <w:rPr>
          <w:sz w:val="20"/>
          <w:szCs w:val="20"/>
        </w:rPr>
        <w:t>Pull the Program Proposal on Music Theatre and have Curriculum discuss it again.</w:t>
      </w:r>
    </w:p>
    <w:p w:rsidR="006909B6" w:rsidRDefault="006909B6" w:rsidP="00E87935">
      <w:pPr>
        <w:pStyle w:val="NoSpacing"/>
        <w:ind w:left="1080"/>
        <w:rPr>
          <w:sz w:val="20"/>
          <w:szCs w:val="20"/>
        </w:rPr>
      </w:pP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 w:rsidRPr="0098115B">
        <w:rPr>
          <w:sz w:val="20"/>
          <w:szCs w:val="20"/>
        </w:rPr>
        <w:t>MOTION</w:t>
      </w:r>
      <w:r>
        <w:rPr>
          <w:sz w:val="20"/>
          <w:szCs w:val="20"/>
        </w:rPr>
        <w:t xml:space="preserve">     </w:t>
      </w:r>
      <w:proofErr w:type="spellStart"/>
      <w:r w:rsidRPr="0098115B">
        <w:rPr>
          <w:sz w:val="20"/>
          <w:szCs w:val="20"/>
        </w:rPr>
        <w:t>Motion</w:t>
      </w:r>
      <w:proofErr w:type="spellEnd"/>
      <w:r w:rsidRPr="0098115B">
        <w:rPr>
          <w:sz w:val="20"/>
          <w:szCs w:val="20"/>
        </w:rPr>
        <w:t xml:space="preserve"> to forward to Faculty Senate the Program and Course Proposals for Curriculum except for Musical Theatre 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</w:t>
      </w:r>
      <w:r w:rsidRPr="0098115B">
        <w:rPr>
          <w:sz w:val="20"/>
          <w:szCs w:val="20"/>
        </w:rPr>
        <w:t>ohn Armstrong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 w:rsidRPr="0098115B">
        <w:rPr>
          <w:sz w:val="20"/>
          <w:szCs w:val="20"/>
        </w:rPr>
        <w:t>SECOND</w:t>
      </w:r>
      <w:r>
        <w:rPr>
          <w:sz w:val="20"/>
          <w:szCs w:val="20"/>
        </w:rPr>
        <w:tab/>
        <w:t>J</w:t>
      </w:r>
      <w:r w:rsidRPr="0098115B">
        <w:rPr>
          <w:sz w:val="20"/>
          <w:szCs w:val="20"/>
        </w:rPr>
        <w:t>im Turner</w:t>
      </w:r>
    </w:p>
    <w:p w:rsidR="0098115B" w:rsidRPr="0098115B" w:rsidRDefault="0098115B" w:rsidP="0098115B">
      <w:pPr>
        <w:pStyle w:val="NoSpacing"/>
        <w:tabs>
          <w:tab w:val="left" w:pos="1080"/>
        </w:tabs>
        <w:rPr>
          <w:sz w:val="20"/>
          <w:szCs w:val="20"/>
        </w:rPr>
      </w:pPr>
      <w:r w:rsidRPr="0098115B">
        <w:rPr>
          <w:sz w:val="20"/>
          <w:szCs w:val="20"/>
        </w:rPr>
        <w:t>OUTCOME</w:t>
      </w:r>
      <w:r w:rsidRPr="0098115B">
        <w:rPr>
          <w:sz w:val="20"/>
          <w:szCs w:val="20"/>
        </w:rPr>
        <w:tab/>
        <w:t>Unanimous.</w:t>
      </w:r>
    </w:p>
    <w:p w:rsidR="005D5960" w:rsidRDefault="005D5960" w:rsidP="002C0FA0">
      <w:pPr>
        <w:pStyle w:val="NoSpacing"/>
        <w:tabs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2C0FA0" w:rsidRDefault="00F15900" w:rsidP="002C0FA0">
      <w:pPr>
        <w:pStyle w:val="NoSpacing"/>
        <w:tabs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15900">
        <w:rPr>
          <w:sz w:val="20"/>
          <w:szCs w:val="20"/>
        </w:rPr>
        <w:t>4.</w:t>
      </w:r>
      <w:r w:rsidRPr="00F15900">
        <w:rPr>
          <w:sz w:val="20"/>
          <w:szCs w:val="20"/>
        </w:rPr>
        <w:tab/>
      </w:r>
      <w:r w:rsidR="006909B6" w:rsidRPr="00F15900">
        <w:rPr>
          <w:sz w:val="20"/>
          <w:szCs w:val="20"/>
        </w:rPr>
        <w:t>Academic</w:t>
      </w:r>
      <w:r w:rsidRPr="00F15900">
        <w:rPr>
          <w:sz w:val="20"/>
          <w:szCs w:val="20"/>
        </w:rPr>
        <w:t xml:space="preserve"> Portfolios</w:t>
      </w:r>
      <w:r w:rsidR="006909B6">
        <w:rPr>
          <w:sz w:val="20"/>
          <w:szCs w:val="20"/>
        </w:rPr>
        <w:t xml:space="preserve">- </w:t>
      </w:r>
      <w:r w:rsidRPr="00F15900">
        <w:rPr>
          <w:sz w:val="20"/>
          <w:szCs w:val="20"/>
        </w:rPr>
        <w:t xml:space="preserve">  David Ferro could not make the meeting</w:t>
      </w:r>
      <w:r w:rsidR="006909B6">
        <w:rPr>
          <w:sz w:val="20"/>
          <w:szCs w:val="20"/>
        </w:rPr>
        <w:t>.  Postponed until March 6 meeting</w:t>
      </w:r>
      <w:r w:rsidRPr="00F15900">
        <w:rPr>
          <w:sz w:val="20"/>
          <w:szCs w:val="20"/>
        </w:rPr>
        <w:t>.</w:t>
      </w:r>
    </w:p>
    <w:p w:rsidR="002C0FA0" w:rsidRDefault="002C0FA0" w:rsidP="002C0FA0">
      <w:pPr>
        <w:pStyle w:val="NoSpacing"/>
        <w:tabs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2C0FA0" w:rsidRDefault="002C0FA0" w:rsidP="002C0FA0">
      <w:pPr>
        <w:pStyle w:val="NoSpacing"/>
        <w:tabs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15900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C659ED" w:rsidRPr="00C659ED">
        <w:rPr>
          <w:sz w:val="20"/>
          <w:szCs w:val="20"/>
        </w:rPr>
        <w:t>Salary, Benefits, Budget and Fiscal Planning -  David Malone, Chair</w:t>
      </w:r>
    </w:p>
    <w:p w:rsidR="002C0FA0" w:rsidRDefault="002C0FA0" w:rsidP="002C0FA0">
      <w:pPr>
        <w:pStyle w:val="NoSpacing"/>
        <w:tabs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A77354" w:rsidRDefault="00C659ED" w:rsidP="002C0FA0">
      <w:pPr>
        <w:pStyle w:val="NoSpacing"/>
        <w:tabs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  <w:r w:rsidRPr="00C659ED">
        <w:rPr>
          <w:sz w:val="20"/>
          <w:szCs w:val="20"/>
        </w:rPr>
        <w:t xml:space="preserve">Recommendation Charge 5  Explore and make recommendations on overload teaching and reassigned time.  Are they mutually exclusive? </w:t>
      </w:r>
    </w:p>
    <w:p w:rsidR="006909B6" w:rsidRDefault="006909B6" w:rsidP="002C0FA0">
      <w:pPr>
        <w:pStyle w:val="NoSpacing"/>
        <w:tabs>
          <w:tab w:val="left" w:pos="1080"/>
          <w:tab w:val="left" w:pos="1440"/>
          <w:tab w:val="left" w:pos="1800"/>
        </w:tabs>
        <w:ind w:left="1080"/>
        <w:rPr>
          <w:sz w:val="20"/>
          <w:szCs w:val="20"/>
        </w:rPr>
      </w:pPr>
    </w:p>
    <w:p w:rsidR="00A77354" w:rsidRDefault="006909B6" w:rsidP="006909B6">
      <w:pPr>
        <w:pStyle w:val="NoSpacing"/>
        <w:tabs>
          <w:tab w:val="left" w:pos="0"/>
          <w:tab w:val="left" w:pos="1440"/>
          <w:tab w:val="left" w:pos="180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DISCUSSION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Focusing on Teaching.  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Schedules are just too loaded and people are stretched too thin.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Still gives the Dean’s flexibili</w:t>
      </w:r>
      <w:r w:rsidR="005D5960">
        <w:rPr>
          <w:sz w:val="20"/>
          <w:szCs w:val="20"/>
        </w:rPr>
        <w:t>ty to grant exceptions.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If you ask for overload you are signing up for overtime and more responsibility.</w:t>
      </w:r>
    </w:p>
    <w:p w:rsidR="00A77354" w:rsidRDefault="005D5960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On the negative, it says b</w:t>
      </w:r>
      <w:r w:rsidR="00A77354">
        <w:rPr>
          <w:sz w:val="20"/>
          <w:szCs w:val="20"/>
        </w:rPr>
        <w:t>y serving you can’t earn extra money.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Courses have to be taught because there is no one else to do it.</w:t>
      </w:r>
    </w:p>
    <w:p w:rsidR="00A77354" w:rsidRDefault="005D5960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One reason</w:t>
      </w:r>
      <w:r w:rsidR="00A77354">
        <w:rPr>
          <w:sz w:val="20"/>
          <w:szCs w:val="20"/>
        </w:rPr>
        <w:t xml:space="preserve"> to do overload are that faculty are not satisfied with their salary.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Cannot find an adjunct </w:t>
      </w:r>
      <w:r w:rsidR="005D5960">
        <w:rPr>
          <w:sz w:val="20"/>
          <w:szCs w:val="20"/>
        </w:rPr>
        <w:t xml:space="preserve">or other faculty </w:t>
      </w:r>
      <w:r>
        <w:rPr>
          <w:sz w:val="20"/>
          <w:szCs w:val="20"/>
        </w:rPr>
        <w:t>with the expertise to teach the course.</w:t>
      </w:r>
    </w:p>
    <w:p w:rsidR="00A77354" w:rsidRDefault="00A77354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Singling out “teaching” is going to create a lot of argument.</w:t>
      </w:r>
    </w:p>
    <w:p w:rsidR="009124BC" w:rsidRDefault="009124BC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Frame the policy more positively.  </w:t>
      </w:r>
    </w:p>
    <w:p w:rsidR="009124BC" w:rsidRDefault="009124BC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They want to increase their earning potential.</w:t>
      </w:r>
    </w:p>
    <w:p w:rsidR="009124BC" w:rsidRDefault="009124BC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They may look for another job if they are cut off from those funds.</w:t>
      </w:r>
    </w:p>
    <w:p w:rsidR="009124BC" w:rsidRDefault="009124BC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People feel compelled to teach overload we need to find out why.</w:t>
      </w:r>
    </w:p>
    <w:p w:rsidR="009124BC" w:rsidRDefault="00FF7455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>
        <w:rPr>
          <w:sz w:val="20"/>
          <w:szCs w:val="20"/>
        </w:rPr>
        <w:t>Objective is to reduce overload to improve quality of teaching.</w:t>
      </w:r>
    </w:p>
    <w:p w:rsidR="00CC008E" w:rsidRDefault="00CC008E" w:rsidP="00CC008E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C008E">
        <w:rPr>
          <w:sz w:val="20"/>
          <w:szCs w:val="20"/>
        </w:rPr>
        <w:t xml:space="preserve">Exceptions won’t seem very flexible to faculty.  </w:t>
      </w:r>
    </w:p>
    <w:p w:rsidR="00CC008E" w:rsidRDefault="00CC008E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</w:p>
    <w:p w:rsidR="005D5960" w:rsidRDefault="005D5960" w:rsidP="002C0FA0">
      <w:pPr>
        <w:pStyle w:val="NoSpacing"/>
        <w:tabs>
          <w:tab w:val="left" w:pos="1080"/>
        </w:tabs>
        <w:ind w:left="1080"/>
        <w:rPr>
          <w:sz w:val="20"/>
          <w:szCs w:val="20"/>
        </w:rPr>
      </w:pPr>
    </w:p>
    <w:p w:rsidR="005D5960" w:rsidRDefault="005D5960" w:rsidP="005D5960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Agenda Setting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 February 2014</w:t>
      </w:r>
    </w:p>
    <w:p w:rsidR="00A77354" w:rsidRDefault="00A77354" w:rsidP="00A77354">
      <w:pPr>
        <w:pStyle w:val="NoSpacing"/>
        <w:ind w:left="720"/>
        <w:rPr>
          <w:sz w:val="20"/>
          <w:szCs w:val="20"/>
        </w:rPr>
      </w:pPr>
    </w:p>
    <w:p w:rsidR="00D25F00" w:rsidRDefault="00D25F00" w:rsidP="002C0FA0">
      <w:pPr>
        <w:pStyle w:val="NoSpacing"/>
        <w:ind w:left="1080"/>
        <w:rPr>
          <w:sz w:val="20"/>
          <w:szCs w:val="20"/>
        </w:rPr>
      </w:pPr>
    </w:p>
    <w:p w:rsidR="009124BC" w:rsidRDefault="009124BC" w:rsidP="002C0F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</w:t>
      </w:r>
      <w:r w:rsidR="00D25F00">
        <w:rPr>
          <w:sz w:val="20"/>
          <w:szCs w:val="20"/>
        </w:rPr>
        <w:t xml:space="preserve">  </w:t>
      </w:r>
      <w:proofErr w:type="spellStart"/>
      <w:r w:rsidR="00D25F00">
        <w:rPr>
          <w:sz w:val="20"/>
          <w:szCs w:val="20"/>
        </w:rPr>
        <w:t>Motion</w:t>
      </w:r>
      <w:proofErr w:type="spellEnd"/>
      <w:r w:rsidR="00D25F00">
        <w:rPr>
          <w:sz w:val="20"/>
          <w:szCs w:val="20"/>
        </w:rPr>
        <w:t xml:space="preserve"> to move forward to Faculty Senate as written by Eric Amsel.</w:t>
      </w:r>
    </w:p>
    <w:p w:rsidR="009124BC" w:rsidRDefault="009124BC" w:rsidP="002C0F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SECOND</w:t>
      </w:r>
      <w:r w:rsidR="00D25F00">
        <w:rPr>
          <w:sz w:val="20"/>
          <w:szCs w:val="20"/>
        </w:rPr>
        <w:t xml:space="preserve">  Alicia Giralt</w:t>
      </w:r>
    </w:p>
    <w:p w:rsidR="009124BC" w:rsidRDefault="009124BC" w:rsidP="002C0FA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OUTCOME</w:t>
      </w:r>
      <w:r w:rsidR="00D25F00">
        <w:rPr>
          <w:sz w:val="20"/>
          <w:szCs w:val="20"/>
        </w:rPr>
        <w:t xml:space="preserve">   Unanimous</w:t>
      </w:r>
      <w:r w:rsidR="005D5960">
        <w:rPr>
          <w:sz w:val="20"/>
          <w:szCs w:val="20"/>
        </w:rPr>
        <w:t>.</w:t>
      </w:r>
    </w:p>
    <w:p w:rsidR="009124BC" w:rsidRDefault="009124BC" w:rsidP="002C0FA0">
      <w:pPr>
        <w:pStyle w:val="NoSpacing"/>
        <w:rPr>
          <w:sz w:val="20"/>
          <w:szCs w:val="20"/>
        </w:rPr>
      </w:pPr>
    </w:p>
    <w:p w:rsidR="00C659ED" w:rsidRDefault="00C659E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659ED" w:rsidRDefault="001A2253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C0FA0">
        <w:rPr>
          <w:sz w:val="20"/>
          <w:szCs w:val="20"/>
        </w:rPr>
        <w:t>6.</w:t>
      </w:r>
      <w:r w:rsidR="002C0FA0">
        <w:rPr>
          <w:sz w:val="20"/>
          <w:szCs w:val="20"/>
        </w:rPr>
        <w:tab/>
      </w:r>
      <w:r w:rsidR="00C659ED" w:rsidRPr="00C659ED">
        <w:rPr>
          <w:sz w:val="20"/>
          <w:szCs w:val="20"/>
        </w:rPr>
        <w:t>RSPG</w:t>
      </w:r>
      <w:r w:rsidR="00D25F00">
        <w:rPr>
          <w:sz w:val="20"/>
          <w:szCs w:val="20"/>
        </w:rPr>
        <w:t xml:space="preserve"> - </w:t>
      </w:r>
      <w:r w:rsidR="00C659ED" w:rsidRPr="00C659ED">
        <w:rPr>
          <w:sz w:val="20"/>
          <w:szCs w:val="20"/>
        </w:rPr>
        <w:t xml:space="preserve"> Fall 2013 Committee Report – Azenett Garza, Chair</w:t>
      </w:r>
    </w:p>
    <w:p w:rsidR="005D5960" w:rsidRDefault="005D5960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D5960" w:rsidRDefault="005D5960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Presenting the RSPG Fall 13 Report to the Faculty Senate.</w:t>
      </w:r>
    </w:p>
    <w:p w:rsidR="00D25F00" w:rsidRDefault="00D25F00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25F00" w:rsidRDefault="00C46172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>
        <w:rPr>
          <w:sz w:val="20"/>
          <w:szCs w:val="20"/>
        </w:rPr>
        <w:tab/>
      </w:r>
      <w:proofErr w:type="spellStart"/>
      <w:r w:rsidR="00D25F00">
        <w:rPr>
          <w:sz w:val="20"/>
          <w:szCs w:val="20"/>
        </w:rPr>
        <w:t>Motion</w:t>
      </w:r>
      <w:proofErr w:type="spellEnd"/>
      <w:r w:rsidR="00D25F00">
        <w:rPr>
          <w:sz w:val="20"/>
          <w:szCs w:val="20"/>
        </w:rPr>
        <w:t xml:space="preserve"> to move the RSPG Fall 2013 Report to Faculty Senate by Patti Cost</w:t>
      </w:r>
      <w:r w:rsidR="00B36256">
        <w:rPr>
          <w:sz w:val="20"/>
          <w:szCs w:val="20"/>
        </w:rPr>
        <w:t>.</w:t>
      </w:r>
    </w:p>
    <w:p w:rsidR="00C659ED" w:rsidRDefault="00D25F00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SECOND    </w:t>
      </w:r>
      <w:r w:rsidR="00C46172">
        <w:rPr>
          <w:sz w:val="20"/>
          <w:szCs w:val="20"/>
        </w:rPr>
        <w:tab/>
      </w:r>
      <w:r>
        <w:rPr>
          <w:sz w:val="20"/>
          <w:szCs w:val="20"/>
        </w:rPr>
        <w:t>Eric Amsel</w:t>
      </w:r>
    </w:p>
    <w:p w:rsidR="00AE50FA" w:rsidRDefault="00D25F00" w:rsidP="00AE50F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OUTCOME  Unanimous</w:t>
      </w:r>
    </w:p>
    <w:p w:rsidR="00AE50FA" w:rsidRDefault="00AE50FA" w:rsidP="00AE50F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E50FA" w:rsidRDefault="00AE50FA" w:rsidP="00AE50F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C659ED" w:rsidRDefault="00AE50FA" w:rsidP="00AE50FA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  <w:t>7.</w:t>
      </w:r>
      <w:r>
        <w:rPr>
          <w:sz w:val="20"/>
          <w:szCs w:val="20"/>
        </w:rPr>
        <w:tab/>
      </w:r>
      <w:r w:rsidR="00C659ED" w:rsidRPr="00C659ED">
        <w:rPr>
          <w:sz w:val="20"/>
          <w:szCs w:val="20"/>
        </w:rPr>
        <w:t>Other Items</w:t>
      </w:r>
    </w:p>
    <w:p w:rsidR="00897156" w:rsidRDefault="00897156" w:rsidP="00AE50FA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52B2A" w:rsidRDefault="00C52B2A" w:rsidP="00AE50FA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Developmental Courses</w:t>
      </w:r>
      <w:r w:rsidR="00AE50FA">
        <w:rPr>
          <w:sz w:val="20"/>
          <w:szCs w:val="20"/>
        </w:rPr>
        <w:t xml:space="preserve"> Resolution – John Armstrong, Vice Chair, Faculty Senate</w:t>
      </w:r>
    </w:p>
    <w:p w:rsidR="00C52B2A" w:rsidRDefault="00C52B2A" w:rsidP="00AE50FA">
      <w:pPr>
        <w:pStyle w:val="NoSpacing"/>
        <w:tabs>
          <w:tab w:val="left" w:pos="1080"/>
        </w:tabs>
        <w:rPr>
          <w:sz w:val="20"/>
          <w:szCs w:val="20"/>
        </w:rPr>
      </w:pP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>TOPIC:</w:t>
      </w:r>
      <w:r w:rsidRPr="009E1A63">
        <w:rPr>
          <w:sz w:val="20"/>
          <w:szCs w:val="20"/>
        </w:rPr>
        <w:tab/>
        <w:t>Resolution encouraging the administration to help students complete developmental courses in a timely manner</w:t>
      </w: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>WHEREAS,</w:t>
      </w:r>
      <w:r w:rsidRPr="009E1A63">
        <w:rPr>
          <w:sz w:val="20"/>
          <w:szCs w:val="20"/>
        </w:rPr>
        <w:tab/>
        <w:t>Developmental education at Weber State University provides an important foundation for preparing students for college-level coursework; and</w:t>
      </w: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>WHEREAS,</w:t>
      </w:r>
      <w:r w:rsidRPr="009E1A63">
        <w:rPr>
          <w:sz w:val="20"/>
          <w:szCs w:val="20"/>
        </w:rPr>
        <w:tab/>
        <w:t>It is in the student’s best interest to complete these requirements as early in their college career as possible ; and</w:t>
      </w: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>WHEREAS,</w:t>
      </w:r>
      <w:r w:rsidRPr="009E1A63">
        <w:rPr>
          <w:sz w:val="20"/>
          <w:szCs w:val="20"/>
        </w:rPr>
        <w:tab/>
        <w:t>These courses provide fundamental skills required in general education and major-level courses ; and</w:t>
      </w: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 xml:space="preserve">WHEREAS, </w:t>
      </w:r>
      <w:r w:rsidRPr="009E1A63">
        <w:rPr>
          <w:sz w:val="20"/>
          <w:szCs w:val="20"/>
        </w:rPr>
        <w:tab/>
        <w:t>Recent language in PPM 6-2 removed provisions requiring early completion of these courses; therefore be it</w:t>
      </w:r>
    </w:p>
    <w:p w:rsidR="009E1A63" w:rsidRP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E1A63">
        <w:rPr>
          <w:sz w:val="20"/>
          <w:szCs w:val="20"/>
        </w:rPr>
        <w:t>RESOLVED,</w:t>
      </w:r>
      <w:r w:rsidRPr="009E1A63">
        <w:rPr>
          <w:sz w:val="20"/>
          <w:szCs w:val="20"/>
        </w:rPr>
        <w:tab/>
        <w:t>That the faculty senate encourages the administration to explore appropriate</w:t>
      </w:r>
      <w:r w:rsidR="00C46172">
        <w:rPr>
          <w:sz w:val="20"/>
          <w:szCs w:val="20"/>
        </w:rPr>
        <w:t xml:space="preserve"> </w:t>
      </w:r>
      <w:r w:rsidR="00C46172" w:rsidRPr="00AE50FA">
        <w:rPr>
          <w:sz w:val="20"/>
          <w:szCs w:val="20"/>
        </w:rPr>
        <w:t>policies</w:t>
      </w:r>
      <w:r w:rsidRPr="009E1A63">
        <w:rPr>
          <w:sz w:val="20"/>
          <w:szCs w:val="20"/>
        </w:rPr>
        <w:t xml:space="preserve"> to support students in acquiring these developmental skills and ensure that developmental courses are completed as early in students’ coursework as possible.</w:t>
      </w:r>
    </w:p>
    <w:p w:rsidR="009E1A63" w:rsidRDefault="009E1A6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E1A63" w:rsidRDefault="00C46172" w:rsidP="002C0FA0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DISSCUSSION</w:t>
      </w:r>
    </w:p>
    <w:p w:rsidR="00AE50FA" w:rsidRDefault="00AE50FA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744235" w:rsidRDefault="00C52B2A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PPM 6-2</w:t>
      </w:r>
      <w:r w:rsidR="009E1A63">
        <w:rPr>
          <w:sz w:val="20"/>
          <w:szCs w:val="20"/>
        </w:rPr>
        <w:t xml:space="preserve"> Admissions, at the last Senate meeting th</w:t>
      </w:r>
      <w:r w:rsidR="00C629FD">
        <w:rPr>
          <w:sz w:val="20"/>
          <w:szCs w:val="20"/>
        </w:rPr>
        <w:t xml:space="preserve">e section concerning Developmental English and Math placement </w:t>
      </w:r>
      <w:r w:rsidR="009E1A63">
        <w:rPr>
          <w:sz w:val="20"/>
          <w:szCs w:val="20"/>
        </w:rPr>
        <w:t>was removed</w:t>
      </w:r>
      <w:r w:rsidR="00C629FD">
        <w:rPr>
          <w:sz w:val="20"/>
          <w:szCs w:val="20"/>
        </w:rPr>
        <w:t xml:space="preserve"> from this section of the PPM. </w:t>
      </w:r>
      <w:r w:rsidR="00576302">
        <w:rPr>
          <w:sz w:val="20"/>
          <w:szCs w:val="20"/>
        </w:rPr>
        <w:t xml:space="preserve"> </w:t>
      </w:r>
    </w:p>
    <w:p w:rsidR="00576302" w:rsidRDefault="0057630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The reason was that the committee did not want to update the PPM every time this policy was revised.</w:t>
      </w:r>
    </w:p>
    <w:p w:rsidR="00C629FD" w:rsidRDefault="00C629FD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WSU Math &amp; English Placement Standards document </w:t>
      </w:r>
      <w:r w:rsidR="00576302">
        <w:rPr>
          <w:sz w:val="20"/>
          <w:szCs w:val="20"/>
        </w:rPr>
        <w:t>is currently under review.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The action said that we aren’t going to remove people from the university because they haven’t finished their developmental courses.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What was found is they leave and don’t take any courses.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The ones that would have been subject to the policy won’t leave.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Hurts the student in the long run.  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Students can’t do other courses if they don’t know Math.</w:t>
      </w:r>
    </w:p>
    <w:p w:rsidR="00C52B2A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Issue is that there is a four course sequence they won’t finish until they are Juniors.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If they fail a course they could be seniors when they finish.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May have an impact on enrollments.</w:t>
      </w:r>
    </w:p>
    <w:p w:rsidR="00C46172" w:rsidRDefault="00C4617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Look at the syllabus for Math</w:t>
      </w:r>
      <w:r w:rsidR="00744235">
        <w:rPr>
          <w:sz w:val="20"/>
          <w:szCs w:val="20"/>
        </w:rPr>
        <w:t xml:space="preserve"> </w:t>
      </w:r>
      <w:r>
        <w:rPr>
          <w:sz w:val="20"/>
          <w:szCs w:val="20"/>
        </w:rPr>
        <w:t>950.</w:t>
      </w:r>
    </w:p>
    <w:p w:rsidR="00746959" w:rsidRDefault="00746959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Recommend to change “policies” to  “</w:t>
      </w:r>
      <w:r w:rsidRPr="00AE50FA">
        <w:rPr>
          <w:sz w:val="20"/>
          <w:szCs w:val="20"/>
          <w:highlight w:val="yellow"/>
        </w:rPr>
        <w:t>strategies</w:t>
      </w:r>
      <w:r>
        <w:rPr>
          <w:sz w:val="20"/>
          <w:szCs w:val="20"/>
        </w:rPr>
        <w:t>”</w:t>
      </w:r>
      <w:r w:rsidR="002C0FA0">
        <w:rPr>
          <w:sz w:val="20"/>
          <w:szCs w:val="20"/>
        </w:rPr>
        <w:t xml:space="preserve"> in the last sentence of resolution</w:t>
      </w:r>
      <w:r w:rsidR="00576302">
        <w:rPr>
          <w:sz w:val="20"/>
          <w:szCs w:val="20"/>
        </w:rPr>
        <w:t xml:space="preserve"> as follows:</w:t>
      </w:r>
    </w:p>
    <w:p w:rsidR="00B36256" w:rsidRDefault="00C629FD" w:rsidP="00C629FD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“</w:t>
      </w:r>
      <w:r w:rsidR="00B36256" w:rsidRPr="00B36256">
        <w:rPr>
          <w:sz w:val="20"/>
          <w:szCs w:val="20"/>
        </w:rPr>
        <w:t xml:space="preserve">That the faculty senate encourages the administration to explore appropriate </w:t>
      </w:r>
      <w:r w:rsidR="00B36256" w:rsidRPr="00B36256">
        <w:rPr>
          <w:strike/>
          <w:color w:val="FF0000"/>
          <w:sz w:val="20"/>
          <w:szCs w:val="20"/>
        </w:rPr>
        <w:t xml:space="preserve">policies </w:t>
      </w:r>
      <w:r w:rsidR="00B36256">
        <w:rPr>
          <w:sz w:val="20"/>
          <w:szCs w:val="20"/>
        </w:rPr>
        <w:t xml:space="preserve"> </w:t>
      </w:r>
      <w:r w:rsidR="00B36256" w:rsidRPr="00B36256">
        <w:rPr>
          <w:sz w:val="20"/>
          <w:szCs w:val="20"/>
          <w:highlight w:val="yellow"/>
        </w:rPr>
        <w:t>strategies</w:t>
      </w:r>
      <w:r w:rsidR="00B36256">
        <w:rPr>
          <w:sz w:val="20"/>
          <w:szCs w:val="20"/>
        </w:rPr>
        <w:t xml:space="preserve"> </w:t>
      </w:r>
      <w:r w:rsidR="00B36256" w:rsidRPr="00B36256">
        <w:rPr>
          <w:sz w:val="20"/>
          <w:szCs w:val="20"/>
        </w:rPr>
        <w:t>to support students in acquiring these developmental skills and ensure that developmental courses are completed as early in students’ coursework as possible.</w:t>
      </w:r>
      <w:r>
        <w:rPr>
          <w:sz w:val="20"/>
          <w:szCs w:val="20"/>
        </w:rPr>
        <w:t>”</w:t>
      </w: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Default="00964A43" w:rsidP="00964A43">
      <w:pPr>
        <w:pStyle w:val="NoSpacing"/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MOTION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Motion</w:t>
      </w:r>
      <w:proofErr w:type="spellEnd"/>
      <w:r>
        <w:rPr>
          <w:sz w:val="20"/>
          <w:szCs w:val="20"/>
        </w:rPr>
        <w:t xml:space="preserve"> to move the resolution on Developmental Courses forward to the Faculty Senate with the change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“policies” to “strategies” as edited above by Ed Hahn.</w:t>
      </w:r>
    </w:p>
    <w:p w:rsidR="00964A43" w:rsidRDefault="00964A43" w:rsidP="00964A43">
      <w:pPr>
        <w:pStyle w:val="NoSpacing"/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SECOND</w:t>
      </w:r>
      <w:r>
        <w:rPr>
          <w:sz w:val="20"/>
          <w:szCs w:val="20"/>
        </w:rPr>
        <w:tab/>
        <w:t>Alicia Giralt</w:t>
      </w:r>
    </w:p>
    <w:p w:rsidR="00964A43" w:rsidRDefault="00964A43" w:rsidP="00964A43">
      <w:pPr>
        <w:pStyle w:val="NoSpacing"/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OUTCOME</w:t>
      </w:r>
      <w:r>
        <w:rPr>
          <w:sz w:val="20"/>
          <w:szCs w:val="20"/>
        </w:rPr>
        <w:tab/>
        <w:t xml:space="preserve">Unanimous </w:t>
      </w: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Default="00964A43" w:rsidP="00B36256">
      <w:pPr>
        <w:pStyle w:val="NoSpacing"/>
        <w:ind w:left="720"/>
        <w:rPr>
          <w:sz w:val="20"/>
          <w:szCs w:val="20"/>
        </w:rPr>
      </w:pPr>
    </w:p>
    <w:p w:rsidR="00964A43" w:rsidRPr="00964A43" w:rsidRDefault="00964A43" w:rsidP="00964A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Agenda Setting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04E9">
        <w:rPr>
          <w:sz w:val="20"/>
          <w:szCs w:val="20"/>
        </w:rPr>
        <w:tab/>
      </w:r>
      <w:r>
        <w:rPr>
          <w:sz w:val="20"/>
          <w:szCs w:val="20"/>
        </w:rPr>
        <w:t>Page 5</w:t>
      </w:r>
      <w:r w:rsidRPr="00964A43">
        <w:rPr>
          <w:sz w:val="20"/>
          <w:szCs w:val="20"/>
        </w:rPr>
        <w:tab/>
      </w:r>
      <w:r w:rsidRPr="00964A43">
        <w:rPr>
          <w:sz w:val="20"/>
          <w:szCs w:val="20"/>
        </w:rPr>
        <w:tab/>
      </w:r>
      <w:r w:rsidRPr="00964A43">
        <w:rPr>
          <w:sz w:val="20"/>
          <w:szCs w:val="20"/>
        </w:rPr>
        <w:tab/>
      </w:r>
      <w:r w:rsidRPr="00964A43">
        <w:rPr>
          <w:sz w:val="20"/>
          <w:szCs w:val="20"/>
        </w:rPr>
        <w:tab/>
      </w:r>
      <w:r w:rsidRPr="00964A43">
        <w:rPr>
          <w:sz w:val="20"/>
          <w:szCs w:val="20"/>
        </w:rPr>
        <w:tab/>
      </w:r>
      <w:r w:rsidRPr="00964A43">
        <w:rPr>
          <w:sz w:val="20"/>
          <w:szCs w:val="20"/>
        </w:rPr>
        <w:tab/>
        <w:t>13 February 2014</w:t>
      </w:r>
    </w:p>
    <w:p w:rsidR="00DE5EA4" w:rsidRDefault="00DE5EA4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64A43" w:rsidRDefault="00964A43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DE5EA4" w:rsidRDefault="00DE5EA4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General Educat</w:t>
      </w:r>
      <w:r w:rsidR="00B36256">
        <w:rPr>
          <w:sz w:val="20"/>
          <w:szCs w:val="20"/>
        </w:rPr>
        <w:t>ion Diversity Mission Statement  - Eric Amsel</w:t>
      </w:r>
    </w:p>
    <w:p w:rsidR="00CA6775" w:rsidRDefault="00CA6775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CA6775" w:rsidRPr="00CA6775" w:rsidRDefault="00CA6775" w:rsidP="00CA6775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 w:rsidRPr="00CA6775">
        <w:rPr>
          <w:b/>
          <w:bCs/>
          <w:sz w:val="20"/>
          <w:szCs w:val="20"/>
        </w:rPr>
        <w:t>Diversity Mission Statement (1-21-14)</w:t>
      </w:r>
    </w:p>
    <w:p w:rsidR="00CA6775" w:rsidRDefault="00CA6775" w:rsidP="00CA6775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 w:rsidRPr="00CA6775">
        <w:rPr>
          <w:sz w:val="20"/>
          <w:szCs w:val="20"/>
        </w:rPr>
        <w:t>General Education at Weber State University supports the development of cultural competencies through designated Diversity (DV) courses which prepare students to recognize a plurality of perspectives, including their own, to function successfully in a global society.</w:t>
      </w:r>
      <w:r>
        <w:rPr>
          <w:sz w:val="20"/>
          <w:szCs w:val="20"/>
        </w:rPr>
        <w:t xml:space="preserve"> </w:t>
      </w:r>
    </w:p>
    <w:p w:rsidR="00CC008E" w:rsidRDefault="00CC008E" w:rsidP="00CA6775">
      <w:pPr>
        <w:pStyle w:val="NoSpacing"/>
        <w:tabs>
          <w:tab w:val="left" w:pos="1080"/>
        </w:tabs>
        <w:ind w:left="1080"/>
        <w:rPr>
          <w:sz w:val="20"/>
          <w:szCs w:val="20"/>
        </w:rPr>
      </w:pPr>
    </w:p>
    <w:p w:rsidR="00CA6775" w:rsidRDefault="00CA6775" w:rsidP="00CA6775">
      <w:pPr>
        <w:pStyle w:val="NoSpacing"/>
        <w:tabs>
          <w:tab w:val="left" w:pos="1080"/>
        </w:tabs>
        <w:ind w:left="1080"/>
        <w:rPr>
          <w:b/>
          <w:bCs/>
          <w:sz w:val="20"/>
          <w:szCs w:val="20"/>
        </w:rPr>
      </w:pPr>
      <w:r w:rsidRPr="00CA6775">
        <w:rPr>
          <w:b/>
          <w:bCs/>
          <w:sz w:val="20"/>
          <w:szCs w:val="20"/>
        </w:rPr>
        <w:t>Diversity Learning Outcomes</w:t>
      </w:r>
    </w:p>
    <w:p w:rsidR="00CA6775" w:rsidRDefault="00CA6775" w:rsidP="00CA6775">
      <w:pPr>
        <w:pStyle w:val="NoSpacing"/>
        <w:tabs>
          <w:tab w:val="left" w:pos="1080"/>
        </w:tabs>
        <w:ind w:left="1080"/>
        <w:rPr>
          <w:sz w:val="20"/>
          <w:szCs w:val="20"/>
        </w:rPr>
      </w:pPr>
      <w:r w:rsidRPr="00CA6775">
        <w:rPr>
          <w:sz w:val="20"/>
          <w:szCs w:val="20"/>
        </w:rPr>
        <w:t xml:space="preserve">Students who successfully complete a General Education Diversity Course will: </w:t>
      </w:r>
    </w:p>
    <w:p w:rsidR="00CA6775" w:rsidRPr="00CA6775" w:rsidRDefault="00CA6775" w:rsidP="00CA6775">
      <w:pPr>
        <w:pStyle w:val="NoSpacing"/>
        <w:tabs>
          <w:tab w:val="left" w:pos="1080"/>
        </w:tabs>
        <w:ind w:left="1800"/>
        <w:rPr>
          <w:sz w:val="20"/>
          <w:szCs w:val="20"/>
        </w:rPr>
      </w:pPr>
    </w:p>
    <w:p w:rsidR="00CA6775" w:rsidRPr="00CA6775" w:rsidRDefault="00CA6775" w:rsidP="00CA6775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CA6775">
        <w:rPr>
          <w:sz w:val="20"/>
          <w:szCs w:val="20"/>
        </w:rPr>
        <w:t>describe his/her own perspective as one among many,  </w:t>
      </w:r>
    </w:p>
    <w:p w:rsidR="00CA6775" w:rsidRPr="00CA6775" w:rsidRDefault="00CA6775" w:rsidP="00CA6775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CA6775">
        <w:rPr>
          <w:sz w:val="20"/>
          <w:szCs w:val="20"/>
        </w:rPr>
        <w:t>identify values and biases that inform perspectives of oneself and others,</w:t>
      </w:r>
    </w:p>
    <w:p w:rsidR="005D5960" w:rsidRDefault="00CA6775" w:rsidP="00CA6775">
      <w:pPr>
        <w:pStyle w:val="NoSpacing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CA6775">
        <w:rPr>
          <w:sz w:val="20"/>
          <w:szCs w:val="20"/>
        </w:rPr>
        <w:t>recognize and articulate the rights, perspectives, and experiences of others.</w:t>
      </w:r>
    </w:p>
    <w:p w:rsidR="005D5960" w:rsidRDefault="005D5960" w:rsidP="00CA6775">
      <w:pPr>
        <w:pStyle w:val="NoSpacing"/>
        <w:ind w:left="1800"/>
        <w:rPr>
          <w:sz w:val="20"/>
          <w:szCs w:val="20"/>
        </w:rPr>
      </w:pPr>
    </w:p>
    <w:p w:rsidR="005D5960" w:rsidRDefault="005D5960" w:rsidP="005D5960">
      <w:pPr>
        <w:pStyle w:val="NoSpacing"/>
        <w:ind w:left="90"/>
        <w:rPr>
          <w:sz w:val="20"/>
          <w:szCs w:val="20"/>
        </w:rPr>
      </w:pPr>
      <w:r>
        <w:rPr>
          <w:sz w:val="20"/>
          <w:szCs w:val="20"/>
        </w:rPr>
        <w:t>DISCUSSION</w:t>
      </w:r>
    </w:p>
    <w:p w:rsidR="005D5960" w:rsidRDefault="005D5960" w:rsidP="005D5960">
      <w:pPr>
        <w:pStyle w:val="NoSpacing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36256" w:rsidRDefault="005D5960" w:rsidP="005D5960">
      <w:pPr>
        <w:pStyle w:val="NoSpacing"/>
        <w:ind w:left="90"/>
        <w:rPr>
          <w:sz w:val="20"/>
          <w:szCs w:val="20"/>
        </w:rPr>
      </w:pPr>
      <w:r>
        <w:rPr>
          <w:sz w:val="20"/>
          <w:szCs w:val="20"/>
        </w:rPr>
        <w:tab/>
        <w:t xml:space="preserve">General Education Ad-hoc committee </w:t>
      </w:r>
      <w:r w:rsidR="00A202B4">
        <w:rPr>
          <w:sz w:val="20"/>
          <w:szCs w:val="20"/>
        </w:rPr>
        <w:t>submitted this recommendation on Gen Ed Diversity Mission Statement.</w:t>
      </w:r>
    </w:p>
    <w:p w:rsidR="00DE5EA4" w:rsidRDefault="003140A4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Forward to </w:t>
      </w:r>
      <w:r w:rsidR="00964A43">
        <w:rPr>
          <w:sz w:val="20"/>
          <w:szCs w:val="20"/>
        </w:rPr>
        <w:t>Curriculum Committee first and then if committee approves this statement will return to the Executive Committee on March 6 for further discussion.  (no motion on this item.)</w:t>
      </w:r>
    </w:p>
    <w:p w:rsidR="005D5960" w:rsidRDefault="005D5960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5D5960" w:rsidRDefault="00576302" w:rsidP="00576302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Additional Items discussed.</w:t>
      </w:r>
    </w:p>
    <w:p w:rsidR="00576302" w:rsidRDefault="00576302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DE5EA4" w:rsidRDefault="005D5960" w:rsidP="0077597B">
      <w:pPr>
        <w:pStyle w:val="NoSpacing"/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E5EA4" w:rsidRPr="00576302">
        <w:rPr>
          <w:sz w:val="20"/>
          <w:szCs w:val="20"/>
          <w:u w:val="single"/>
        </w:rPr>
        <w:t>Testing Center Data</w:t>
      </w:r>
      <w:r w:rsidRPr="00576302">
        <w:rPr>
          <w:sz w:val="20"/>
          <w:szCs w:val="20"/>
          <w:u w:val="single"/>
        </w:rPr>
        <w:t xml:space="preserve"> –</w:t>
      </w:r>
      <w:r>
        <w:rPr>
          <w:sz w:val="20"/>
          <w:szCs w:val="20"/>
        </w:rPr>
        <w:t xml:space="preserve"> Eric Amsel</w:t>
      </w:r>
    </w:p>
    <w:p w:rsidR="003140A4" w:rsidRDefault="005D5960" w:rsidP="002D01D9">
      <w:pPr>
        <w:pStyle w:val="NoSpacing"/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D01D9">
        <w:rPr>
          <w:sz w:val="20"/>
          <w:szCs w:val="20"/>
        </w:rPr>
        <w:t>Will be sending o</w:t>
      </w:r>
      <w:r w:rsidR="00745C72">
        <w:rPr>
          <w:sz w:val="20"/>
          <w:szCs w:val="20"/>
        </w:rPr>
        <w:t>ut data on Testing Center usage.  This information to be discussed at a future meeting to be determined.</w:t>
      </w:r>
    </w:p>
    <w:p w:rsidR="005D5960" w:rsidRDefault="005D5960" w:rsidP="00AE50FA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576302">
        <w:rPr>
          <w:sz w:val="20"/>
          <w:szCs w:val="20"/>
          <w:u w:val="single"/>
        </w:rPr>
        <w:t>Salary Promotion</w:t>
      </w:r>
      <w:r w:rsidR="009A31C1" w:rsidRPr="00576302">
        <w:rPr>
          <w:sz w:val="20"/>
          <w:szCs w:val="20"/>
          <w:u w:val="single"/>
        </w:rPr>
        <w:t>/Compression</w:t>
      </w:r>
      <w:r>
        <w:rPr>
          <w:sz w:val="20"/>
          <w:szCs w:val="20"/>
        </w:rPr>
        <w:t xml:space="preserve"> - Senior Fa</w:t>
      </w:r>
      <w:r w:rsidR="009A31C1">
        <w:rPr>
          <w:sz w:val="20"/>
          <w:szCs w:val="20"/>
        </w:rPr>
        <w:t xml:space="preserve">culty coming up for promotion - </w:t>
      </w:r>
      <w:r>
        <w:rPr>
          <w:sz w:val="20"/>
          <w:szCs w:val="20"/>
        </w:rPr>
        <w:t xml:space="preserve"> </w:t>
      </w:r>
      <w:r w:rsidR="005D5960">
        <w:rPr>
          <w:sz w:val="20"/>
          <w:szCs w:val="20"/>
        </w:rPr>
        <w:t>Eric Amsel</w:t>
      </w:r>
    </w:p>
    <w:p w:rsidR="003140A4" w:rsidRDefault="00745C72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Further discussion to take place at a future</w:t>
      </w:r>
      <w:r w:rsidR="00A202B4">
        <w:rPr>
          <w:sz w:val="20"/>
          <w:szCs w:val="20"/>
        </w:rPr>
        <w:t xml:space="preserve"> Executive Committee</w:t>
      </w:r>
      <w:r>
        <w:rPr>
          <w:sz w:val="20"/>
          <w:szCs w:val="20"/>
        </w:rPr>
        <w:t xml:space="preserve"> meeting.</w:t>
      </w: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3140A4" w:rsidRDefault="00745C72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576302">
        <w:rPr>
          <w:sz w:val="20"/>
          <w:szCs w:val="20"/>
          <w:u w:val="single"/>
        </w:rPr>
        <w:t>Program Review P</w:t>
      </w:r>
      <w:r w:rsidR="003140A4" w:rsidRPr="00576302">
        <w:rPr>
          <w:sz w:val="20"/>
          <w:szCs w:val="20"/>
          <w:u w:val="single"/>
        </w:rPr>
        <w:t>rocess</w:t>
      </w:r>
      <w:r w:rsidR="005D5960">
        <w:rPr>
          <w:sz w:val="20"/>
          <w:szCs w:val="20"/>
        </w:rPr>
        <w:t xml:space="preserve"> – Eric Amsel</w:t>
      </w:r>
    </w:p>
    <w:p w:rsidR="00745C72" w:rsidRDefault="00745C72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Write best practices not sure how it gets done or where it should go.</w:t>
      </w: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Resolution processes.</w:t>
      </w: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5D5960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576302">
        <w:rPr>
          <w:sz w:val="20"/>
          <w:szCs w:val="20"/>
          <w:u w:val="single"/>
        </w:rPr>
        <w:t>Revisit Adjunct</w:t>
      </w:r>
      <w:r w:rsidR="00A202B4" w:rsidRPr="00576302">
        <w:rPr>
          <w:sz w:val="20"/>
          <w:szCs w:val="20"/>
          <w:u w:val="single"/>
        </w:rPr>
        <w:t xml:space="preserve"> and Supplemental </w:t>
      </w:r>
      <w:r w:rsidRPr="00576302">
        <w:rPr>
          <w:sz w:val="20"/>
          <w:szCs w:val="20"/>
          <w:u w:val="single"/>
        </w:rPr>
        <w:t xml:space="preserve"> Pay</w:t>
      </w:r>
      <w:r w:rsidR="005D5960">
        <w:rPr>
          <w:sz w:val="20"/>
          <w:szCs w:val="20"/>
        </w:rPr>
        <w:t xml:space="preserve"> – Patti Cost</w:t>
      </w:r>
    </w:p>
    <w:p w:rsidR="0077597B" w:rsidRDefault="0077597B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77597B" w:rsidRDefault="0077597B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Peggy Saunders wrote an email to voice her concerns about Adjunct and Supplemental pay.   She requests that the Executive </w:t>
      </w:r>
      <w:r w:rsidR="0095484B">
        <w:rPr>
          <w:sz w:val="20"/>
          <w:szCs w:val="20"/>
        </w:rPr>
        <w:t>revisit</w:t>
      </w:r>
      <w:r>
        <w:rPr>
          <w:sz w:val="20"/>
          <w:szCs w:val="20"/>
        </w:rPr>
        <w:t xml:space="preserve"> the following issues.</w:t>
      </w:r>
    </w:p>
    <w:p w:rsidR="009A31C1" w:rsidRDefault="009A31C1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A31C1" w:rsidRPr="009A31C1" w:rsidRDefault="009A31C1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A31C1">
        <w:rPr>
          <w:sz w:val="20"/>
          <w:szCs w:val="20"/>
        </w:rPr>
        <w:t>1.  A raise for the summer supplemental pay per credit hour.</w:t>
      </w:r>
    </w:p>
    <w:p w:rsidR="009A31C1" w:rsidRPr="009A31C1" w:rsidRDefault="009A31C1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A31C1" w:rsidRPr="009A31C1" w:rsidRDefault="009A31C1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A31C1">
        <w:rPr>
          <w:sz w:val="20"/>
          <w:szCs w:val="20"/>
        </w:rPr>
        <w:t>2.  Moving control of what a department offers away from Continuing Education into the specific college/department (currently we can only offer “the number of credits we offered last summer semester” which ties our hands for broadening our offerings).</w:t>
      </w:r>
    </w:p>
    <w:p w:rsidR="009A31C1" w:rsidRPr="009A31C1" w:rsidRDefault="009A31C1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9A31C1" w:rsidRDefault="009A31C1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 w:rsidRPr="009A31C1">
        <w:rPr>
          <w:sz w:val="20"/>
          <w:szCs w:val="20"/>
        </w:rPr>
        <w:t>3.  an ability to allow summer semester to count towards the load a professor must maintain for the academic year (i.e. if someone teaches a 3 credit hour course in the summer without supplemental pay, he/she would be allowed to reduce fall load to 9 credit hours (of course with permission from the department chair and possibly the dean).</w:t>
      </w:r>
    </w:p>
    <w:p w:rsidR="0077597B" w:rsidRDefault="0077597B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77597B" w:rsidRDefault="0077597B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DISCUSSION</w:t>
      </w:r>
    </w:p>
    <w:p w:rsidR="0077597B" w:rsidRDefault="0077597B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Is hard to project what the legislature will give for salary increases.</w:t>
      </w:r>
    </w:p>
    <w:p w:rsidR="0077597B" w:rsidRDefault="0077597B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Salary committee determines what percentage is given for salary increases.</w:t>
      </w:r>
    </w:p>
    <w:p w:rsidR="002D01D9" w:rsidRDefault="002D01D9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Salary committee could take a tenth of the money for faculty increases and earmark it for Adjunct pay increase, but will they vote for it?</w:t>
      </w:r>
    </w:p>
    <w:p w:rsidR="0077597B" w:rsidRDefault="0095484B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Past several years there hasn’t been the budget to </w:t>
      </w:r>
      <w:r w:rsidR="002D01D9">
        <w:rPr>
          <w:sz w:val="20"/>
          <w:szCs w:val="20"/>
        </w:rPr>
        <w:t xml:space="preserve">support an </w:t>
      </w:r>
      <w:r>
        <w:rPr>
          <w:sz w:val="20"/>
          <w:szCs w:val="20"/>
        </w:rPr>
        <w:t>increase supplemental and adjunct pay.</w:t>
      </w:r>
    </w:p>
    <w:p w:rsidR="002D01D9" w:rsidRDefault="002D01D9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Doesn’t seem right that adjuncts are making the same as they did 10 years ago.</w:t>
      </w:r>
    </w:p>
    <w:p w:rsidR="002D01D9" w:rsidRDefault="002D01D9" w:rsidP="009A31C1">
      <w:pPr>
        <w:pStyle w:val="NoSpacing"/>
        <w:tabs>
          <w:tab w:val="left" w:pos="1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This issue seems like a further discussion needs to take place and charges need to be assigned to the committees  for further discussion.</w:t>
      </w: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AC04E9" w:rsidRPr="00AC04E9" w:rsidRDefault="00AC04E9" w:rsidP="00AC04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AC04E9">
        <w:rPr>
          <w:sz w:val="20"/>
          <w:szCs w:val="20"/>
        </w:rPr>
        <w:t>Agenda Setting Minutes</w:t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Page 6</w:t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</w:r>
      <w:r w:rsidRPr="00AC04E9">
        <w:rPr>
          <w:sz w:val="20"/>
          <w:szCs w:val="20"/>
        </w:rPr>
        <w:tab/>
        <w:t>13 February 2014</w:t>
      </w:r>
    </w:p>
    <w:p w:rsidR="00AC04E9" w:rsidRPr="00AC04E9" w:rsidRDefault="00AC04E9" w:rsidP="00AC04E9">
      <w:pPr>
        <w:pStyle w:val="NoSpacing"/>
        <w:tabs>
          <w:tab w:val="left" w:pos="1080"/>
        </w:tabs>
        <w:rPr>
          <w:sz w:val="20"/>
          <w:szCs w:val="20"/>
        </w:rPr>
      </w:pPr>
    </w:p>
    <w:p w:rsidR="003140A4" w:rsidRDefault="003140A4" w:rsidP="003140A4">
      <w:pPr>
        <w:pStyle w:val="NoSpacing"/>
        <w:tabs>
          <w:tab w:val="left" w:pos="1080"/>
        </w:tabs>
        <w:ind w:left="720"/>
        <w:rPr>
          <w:sz w:val="20"/>
          <w:szCs w:val="20"/>
        </w:rPr>
      </w:pPr>
    </w:p>
    <w:p w:rsidR="0077597B" w:rsidRDefault="0077597B" w:rsidP="00C659ED">
      <w:pPr>
        <w:pStyle w:val="NoSpacing"/>
        <w:rPr>
          <w:sz w:val="20"/>
          <w:szCs w:val="20"/>
        </w:rPr>
      </w:pPr>
    </w:p>
    <w:p w:rsidR="0077597B" w:rsidRDefault="002D01D9" w:rsidP="00C659E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77597B">
        <w:rPr>
          <w:sz w:val="20"/>
          <w:szCs w:val="20"/>
        </w:rPr>
        <w:t>Meeting adjourned at 4:05 pm.</w:t>
      </w:r>
    </w:p>
    <w:p w:rsidR="00897156" w:rsidRPr="00C659ED" w:rsidRDefault="00897156" w:rsidP="00C659ED">
      <w:pPr>
        <w:pStyle w:val="NoSpacing"/>
        <w:rPr>
          <w:sz w:val="20"/>
          <w:szCs w:val="20"/>
        </w:rPr>
      </w:pPr>
    </w:p>
    <w:p w:rsidR="001A2253" w:rsidRPr="00897156" w:rsidRDefault="001A2253" w:rsidP="00C659ED">
      <w:pPr>
        <w:pStyle w:val="NoSpacing"/>
        <w:rPr>
          <w:sz w:val="20"/>
          <w:szCs w:val="20"/>
        </w:rPr>
      </w:pPr>
    </w:p>
    <w:p w:rsidR="001A2253" w:rsidRPr="00897156" w:rsidRDefault="001A2253" w:rsidP="00C659ED">
      <w:pPr>
        <w:pStyle w:val="NoSpacing"/>
        <w:rPr>
          <w:sz w:val="20"/>
          <w:szCs w:val="20"/>
        </w:rPr>
      </w:pPr>
    </w:p>
    <w:p w:rsidR="00C659ED" w:rsidRPr="00C659ED" w:rsidRDefault="00C659ED" w:rsidP="001A2253">
      <w:pPr>
        <w:pStyle w:val="NoSpacing"/>
        <w:ind w:left="1440"/>
        <w:rPr>
          <w:b/>
          <w:sz w:val="20"/>
          <w:szCs w:val="20"/>
          <w:u w:val="single"/>
        </w:rPr>
      </w:pPr>
      <w:r w:rsidRPr="00C659ED">
        <w:rPr>
          <w:b/>
          <w:sz w:val="20"/>
          <w:szCs w:val="20"/>
          <w:u w:val="single"/>
        </w:rPr>
        <w:t>Next Meeting:    Faculty Senate, February 20, 2014 at 3:00 pm WB206-207</w:t>
      </w:r>
    </w:p>
    <w:p w:rsidR="00C659ED" w:rsidRPr="002C0FA0" w:rsidRDefault="00C659ED" w:rsidP="001A2253">
      <w:pPr>
        <w:pStyle w:val="NoSpacing"/>
        <w:ind w:left="1440"/>
        <w:rPr>
          <w:sz w:val="20"/>
          <w:szCs w:val="20"/>
          <w:u w:val="single"/>
        </w:rPr>
      </w:pPr>
    </w:p>
    <w:p w:rsidR="00C659ED" w:rsidRPr="00C659ED" w:rsidRDefault="00C659ED" w:rsidP="001A2253">
      <w:pPr>
        <w:pStyle w:val="NoSpacing"/>
        <w:ind w:left="1440"/>
        <w:rPr>
          <w:b/>
          <w:sz w:val="20"/>
          <w:szCs w:val="20"/>
          <w:u w:val="single"/>
        </w:rPr>
      </w:pPr>
    </w:p>
    <w:p w:rsidR="00C659ED" w:rsidRPr="00C659ED" w:rsidRDefault="00C659ED" w:rsidP="001A2253">
      <w:pPr>
        <w:pStyle w:val="NoSpacing"/>
        <w:ind w:left="1440"/>
        <w:rPr>
          <w:b/>
          <w:sz w:val="20"/>
          <w:szCs w:val="20"/>
          <w:u w:val="single"/>
        </w:rPr>
      </w:pPr>
      <w:r w:rsidRPr="00C659ED">
        <w:rPr>
          <w:b/>
          <w:sz w:val="20"/>
          <w:szCs w:val="20"/>
          <w:u w:val="single"/>
        </w:rPr>
        <w:t xml:space="preserve">Next </w:t>
      </w:r>
      <w:r w:rsidR="00AC04E9">
        <w:rPr>
          <w:b/>
          <w:sz w:val="20"/>
          <w:szCs w:val="20"/>
          <w:u w:val="single"/>
        </w:rPr>
        <w:t xml:space="preserve">Agenda Setting </w:t>
      </w:r>
      <w:r w:rsidRPr="00C659ED">
        <w:rPr>
          <w:b/>
          <w:sz w:val="20"/>
          <w:szCs w:val="20"/>
          <w:u w:val="single"/>
        </w:rPr>
        <w:t>Meeting:   March 6, 2014 at 2 pm, MA211K</w:t>
      </w:r>
    </w:p>
    <w:p w:rsidR="006C173B" w:rsidRDefault="00C659ED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173B">
        <w:rPr>
          <w:sz w:val="20"/>
          <w:szCs w:val="20"/>
        </w:rPr>
        <w:tab/>
      </w:r>
      <w:r w:rsidR="006C173B">
        <w:rPr>
          <w:sz w:val="20"/>
          <w:szCs w:val="20"/>
        </w:rPr>
        <w:tab/>
      </w:r>
    </w:p>
    <w:p w:rsidR="002612A6" w:rsidRDefault="002612A6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2612A6" w:rsidRDefault="002612A6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sz w:val="20"/>
          <w:szCs w:val="20"/>
        </w:rPr>
      </w:pPr>
    </w:p>
    <w:p w:rsidR="00921CBB" w:rsidRDefault="00921CBB" w:rsidP="00651652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b/>
          <w:sz w:val="20"/>
          <w:szCs w:val="20"/>
          <w:u w:val="single"/>
        </w:rPr>
      </w:pPr>
    </w:p>
    <w:sectPr w:rsidR="00921CBB" w:rsidSect="006909B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79A"/>
    <w:multiLevelType w:val="hybridMultilevel"/>
    <w:tmpl w:val="C47C6BF2"/>
    <w:lvl w:ilvl="0" w:tplc="F2F0A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2C2B"/>
    <w:multiLevelType w:val="hybridMultilevel"/>
    <w:tmpl w:val="D06434B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42DC43F4"/>
    <w:multiLevelType w:val="hybridMultilevel"/>
    <w:tmpl w:val="5316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82DEF"/>
    <w:multiLevelType w:val="hybridMultilevel"/>
    <w:tmpl w:val="C8506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3B6491"/>
    <w:multiLevelType w:val="multilevel"/>
    <w:tmpl w:val="D99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4A"/>
    <w:rsid w:val="00003345"/>
    <w:rsid w:val="00014E3D"/>
    <w:rsid w:val="0001578C"/>
    <w:rsid w:val="00022F3C"/>
    <w:rsid w:val="000454D8"/>
    <w:rsid w:val="00063515"/>
    <w:rsid w:val="000A15BA"/>
    <w:rsid w:val="000B6089"/>
    <w:rsid w:val="000B78E5"/>
    <w:rsid w:val="000D50EA"/>
    <w:rsid w:val="000F5648"/>
    <w:rsid w:val="00110FD0"/>
    <w:rsid w:val="001153E2"/>
    <w:rsid w:val="001273B0"/>
    <w:rsid w:val="0013071C"/>
    <w:rsid w:val="00132AA7"/>
    <w:rsid w:val="00137BEC"/>
    <w:rsid w:val="001A1A9B"/>
    <w:rsid w:val="001A2253"/>
    <w:rsid w:val="001B0D9E"/>
    <w:rsid w:val="001C47CF"/>
    <w:rsid w:val="001F6AA7"/>
    <w:rsid w:val="00203697"/>
    <w:rsid w:val="00207260"/>
    <w:rsid w:val="002159CC"/>
    <w:rsid w:val="00223BF9"/>
    <w:rsid w:val="00224B71"/>
    <w:rsid w:val="002279EF"/>
    <w:rsid w:val="00233340"/>
    <w:rsid w:val="00235915"/>
    <w:rsid w:val="0024356E"/>
    <w:rsid w:val="00256A05"/>
    <w:rsid w:val="002612A6"/>
    <w:rsid w:val="00275F09"/>
    <w:rsid w:val="00282BB2"/>
    <w:rsid w:val="00283A79"/>
    <w:rsid w:val="00286E01"/>
    <w:rsid w:val="00290065"/>
    <w:rsid w:val="00293F44"/>
    <w:rsid w:val="002954A4"/>
    <w:rsid w:val="002B23B0"/>
    <w:rsid w:val="002C0FA0"/>
    <w:rsid w:val="002C4E1C"/>
    <w:rsid w:val="002D01D9"/>
    <w:rsid w:val="002F00BC"/>
    <w:rsid w:val="002F2DB0"/>
    <w:rsid w:val="00305E60"/>
    <w:rsid w:val="003140A4"/>
    <w:rsid w:val="00315DFE"/>
    <w:rsid w:val="00332983"/>
    <w:rsid w:val="003437C2"/>
    <w:rsid w:val="003537BB"/>
    <w:rsid w:val="00386F35"/>
    <w:rsid w:val="00387B00"/>
    <w:rsid w:val="003959F7"/>
    <w:rsid w:val="003A7088"/>
    <w:rsid w:val="003C7E5E"/>
    <w:rsid w:val="003D24C5"/>
    <w:rsid w:val="003E5767"/>
    <w:rsid w:val="003F1331"/>
    <w:rsid w:val="003F704C"/>
    <w:rsid w:val="00413101"/>
    <w:rsid w:val="0041644C"/>
    <w:rsid w:val="004273D3"/>
    <w:rsid w:val="0043475F"/>
    <w:rsid w:val="00450CAF"/>
    <w:rsid w:val="004541F7"/>
    <w:rsid w:val="004550F1"/>
    <w:rsid w:val="004643ED"/>
    <w:rsid w:val="004706E4"/>
    <w:rsid w:val="00472722"/>
    <w:rsid w:val="0048042B"/>
    <w:rsid w:val="00486A12"/>
    <w:rsid w:val="004B554D"/>
    <w:rsid w:val="004B65F1"/>
    <w:rsid w:val="004B7AB8"/>
    <w:rsid w:val="004D4D73"/>
    <w:rsid w:val="00514CBB"/>
    <w:rsid w:val="00523746"/>
    <w:rsid w:val="005306B2"/>
    <w:rsid w:val="0054529F"/>
    <w:rsid w:val="00576302"/>
    <w:rsid w:val="00576390"/>
    <w:rsid w:val="005948BA"/>
    <w:rsid w:val="005B3BA9"/>
    <w:rsid w:val="005B5D1F"/>
    <w:rsid w:val="005B7C68"/>
    <w:rsid w:val="005D5960"/>
    <w:rsid w:val="005D5C88"/>
    <w:rsid w:val="005D768A"/>
    <w:rsid w:val="005F64EE"/>
    <w:rsid w:val="00621D93"/>
    <w:rsid w:val="006506A4"/>
    <w:rsid w:val="00651652"/>
    <w:rsid w:val="00653021"/>
    <w:rsid w:val="00655EEE"/>
    <w:rsid w:val="00657519"/>
    <w:rsid w:val="006901CD"/>
    <w:rsid w:val="006909B6"/>
    <w:rsid w:val="00693F68"/>
    <w:rsid w:val="006A2E78"/>
    <w:rsid w:val="006C173B"/>
    <w:rsid w:val="006D7280"/>
    <w:rsid w:val="006E309E"/>
    <w:rsid w:val="007136F3"/>
    <w:rsid w:val="00725692"/>
    <w:rsid w:val="00744235"/>
    <w:rsid w:val="00745C72"/>
    <w:rsid w:val="00746959"/>
    <w:rsid w:val="0077597B"/>
    <w:rsid w:val="007819C0"/>
    <w:rsid w:val="00796F61"/>
    <w:rsid w:val="007A54CC"/>
    <w:rsid w:val="007A701D"/>
    <w:rsid w:val="007A7D62"/>
    <w:rsid w:val="007B47BF"/>
    <w:rsid w:val="007D464A"/>
    <w:rsid w:val="00803B03"/>
    <w:rsid w:val="008046AF"/>
    <w:rsid w:val="00807F77"/>
    <w:rsid w:val="00811797"/>
    <w:rsid w:val="008117F7"/>
    <w:rsid w:val="00815348"/>
    <w:rsid w:val="0083691A"/>
    <w:rsid w:val="0085360A"/>
    <w:rsid w:val="008727DB"/>
    <w:rsid w:val="00873095"/>
    <w:rsid w:val="008814A0"/>
    <w:rsid w:val="008815FF"/>
    <w:rsid w:val="00897156"/>
    <w:rsid w:val="008D3603"/>
    <w:rsid w:val="008E1C97"/>
    <w:rsid w:val="008F4ED8"/>
    <w:rsid w:val="009124BC"/>
    <w:rsid w:val="00921CBB"/>
    <w:rsid w:val="00934D28"/>
    <w:rsid w:val="0094015D"/>
    <w:rsid w:val="00944859"/>
    <w:rsid w:val="0095484B"/>
    <w:rsid w:val="00962A14"/>
    <w:rsid w:val="00963799"/>
    <w:rsid w:val="00964461"/>
    <w:rsid w:val="00964A43"/>
    <w:rsid w:val="0098115B"/>
    <w:rsid w:val="00983430"/>
    <w:rsid w:val="0098399B"/>
    <w:rsid w:val="009A31C1"/>
    <w:rsid w:val="009D1FDA"/>
    <w:rsid w:val="009D7E90"/>
    <w:rsid w:val="009E1A63"/>
    <w:rsid w:val="009E256D"/>
    <w:rsid w:val="009E615A"/>
    <w:rsid w:val="009F1D80"/>
    <w:rsid w:val="00A202B4"/>
    <w:rsid w:val="00A20850"/>
    <w:rsid w:val="00A3197E"/>
    <w:rsid w:val="00A40253"/>
    <w:rsid w:val="00A411E7"/>
    <w:rsid w:val="00A46EF0"/>
    <w:rsid w:val="00A50AD9"/>
    <w:rsid w:val="00A562B6"/>
    <w:rsid w:val="00A75E1A"/>
    <w:rsid w:val="00A77354"/>
    <w:rsid w:val="00AB267F"/>
    <w:rsid w:val="00AC04E9"/>
    <w:rsid w:val="00AE3336"/>
    <w:rsid w:val="00AE50FA"/>
    <w:rsid w:val="00AF711B"/>
    <w:rsid w:val="00B35276"/>
    <w:rsid w:val="00B36256"/>
    <w:rsid w:val="00B446DF"/>
    <w:rsid w:val="00B457DB"/>
    <w:rsid w:val="00B51247"/>
    <w:rsid w:val="00B531A0"/>
    <w:rsid w:val="00B674EC"/>
    <w:rsid w:val="00B73739"/>
    <w:rsid w:val="00B76A3E"/>
    <w:rsid w:val="00B864CB"/>
    <w:rsid w:val="00B93C77"/>
    <w:rsid w:val="00B977E1"/>
    <w:rsid w:val="00BA4313"/>
    <w:rsid w:val="00BA458E"/>
    <w:rsid w:val="00BB05F5"/>
    <w:rsid w:val="00BE47A7"/>
    <w:rsid w:val="00C064F2"/>
    <w:rsid w:val="00C10471"/>
    <w:rsid w:val="00C10A7F"/>
    <w:rsid w:val="00C26D51"/>
    <w:rsid w:val="00C277E0"/>
    <w:rsid w:val="00C32833"/>
    <w:rsid w:val="00C40E09"/>
    <w:rsid w:val="00C4452E"/>
    <w:rsid w:val="00C445EA"/>
    <w:rsid w:val="00C44CC5"/>
    <w:rsid w:val="00C46172"/>
    <w:rsid w:val="00C526CD"/>
    <w:rsid w:val="00C52A1F"/>
    <w:rsid w:val="00C52B2A"/>
    <w:rsid w:val="00C55D0B"/>
    <w:rsid w:val="00C60313"/>
    <w:rsid w:val="00C629FD"/>
    <w:rsid w:val="00C6590C"/>
    <w:rsid w:val="00C659ED"/>
    <w:rsid w:val="00C81590"/>
    <w:rsid w:val="00CA6775"/>
    <w:rsid w:val="00CC008E"/>
    <w:rsid w:val="00CC6791"/>
    <w:rsid w:val="00CD42C5"/>
    <w:rsid w:val="00CE3601"/>
    <w:rsid w:val="00CF3BC6"/>
    <w:rsid w:val="00CF65F3"/>
    <w:rsid w:val="00D0145F"/>
    <w:rsid w:val="00D07638"/>
    <w:rsid w:val="00D2064F"/>
    <w:rsid w:val="00D251A8"/>
    <w:rsid w:val="00D25F00"/>
    <w:rsid w:val="00D529AB"/>
    <w:rsid w:val="00D60853"/>
    <w:rsid w:val="00D81BEA"/>
    <w:rsid w:val="00D914E7"/>
    <w:rsid w:val="00D931F5"/>
    <w:rsid w:val="00DA16A8"/>
    <w:rsid w:val="00DB5BA2"/>
    <w:rsid w:val="00DC1159"/>
    <w:rsid w:val="00DC1C9E"/>
    <w:rsid w:val="00DD5D6C"/>
    <w:rsid w:val="00DE0E7A"/>
    <w:rsid w:val="00DE5EA4"/>
    <w:rsid w:val="00E03AE3"/>
    <w:rsid w:val="00E16F03"/>
    <w:rsid w:val="00E23754"/>
    <w:rsid w:val="00E25585"/>
    <w:rsid w:val="00E26B29"/>
    <w:rsid w:val="00E27EAF"/>
    <w:rsid w:val="00E30829"/>
    <w:rsid w:val="00E54855"/>
    <w:rsid w:val="00E87935"/>
    <w:rsid w:val="00EA06FD"/>
    <w:rsid w:val="00EC70D9"/>
    <w:rsid w:val="00EE721A"/>
    <w:rsid w:val="00F040AD"/>
    <w:rsid w:val="00F06A0E"/>
    <w:rsid w:val="00F0758F"/>
    <w:rsid w:val="00F12C6A"/>
    <w:rsid w:val="00F15900"/>
    <w:rsid w:val="00F166C1"/>
    <w:rsid w:val="00F33BB3"/>
    <w:rsid w:val="00F40799"/>
    <w:rsid w:val="00F55AC3"/>
    <w:rsid w:val="00F57FE8"/>
    <w:rsid w:val="00F70C8C"/>
    <w:rsid w:val="00F75FD3"/>
    <w:rsid w:val="00FA2979"/>
    <w:rsid w:val="00FE1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75F"/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A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4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819C0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54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954A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7B47-334D-4195-85B8-F0422776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13932</CharactersWithSpaces>
  <SharedDoc>false</SharedDoc>
  <HLinks>
    <vt:vector size="36" baseType="variant">
      <vt:variant>
        <vt:i4>2818081</vt:i4>
      </vt:variant>
      <vt:variant>
        <vt:i4>15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12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bstockberger</cp:lastModifiedBy>
  <cp:revision>34</cp:revision>
  <cp:lastPrinted>2014-02-27T15:58:00Z</cp:lastPrinted>
  <dcterms:created xsi:type="dcterms:W3CDTF">2014-02-19T15:41:00Z</dcterms:created>
  <dcterms:modified xsi:type="dcterms:W3CDTF">2014-02-27T16:02:00Z</dcterms:modified>
</cp:coreProperties>
</file>