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0B" w:rsidRPr="008D290B" w:rsidRDefault="008D290B" w:rsidP="008D290B">
      <w:pPr>
        <w:spacing w:before="100" w:beforeAutospacing="1" w:after="100" w:afterAutospacing="1"/>
        <w:outlineLvl w:val="0"/>
        <w:rPr>
          <w:rFonts w:eastAsia="Times New Roman" w:cs="Times New Roman"/>
          <w:b/>
          <w:bCs/>
          <w:kern w:val="36"/>
          <w:sz w:val="48"/>
          <w:szCs w:val="48"/>
        </w:rPr>
      </w:pPr>
      <w:r w:rsidRPr="008D290B">
        <w:rPr>
          <w:rFonts w:eastAsia="Times New Roman" w:cs="Times New Roman"/>
          <w:b/>
          <w:bCs/>
          <w:kern w:val="36"/>
          <w:sz w:val="48"/>
          <w:szCs w:val="48"/>
        </w:rPr>
        <w:t>Interior Design - Technical Sales</w:t>
      </w:r>
    </w:p>
    <w:p w:rsidR="008D290B" w:rsidRPr="008D290B" w:rsidRDefault="008D290B" w:rsidP="008D290B">
      <w:pPr>
        <w:spacing w:before="100" w:beforeAutospacing="1" w:after="100" w:afterAutospacing="1"/>
        <w:outlineLvl w:val="1"/>
        <w:rPr>
          <w:rFonts w:eastAsia="Times New Roman" w:cs="Times New Roman"/>
          <w:b/>
          <w:bCs/>
          <w:sz w:val="36"/>
          <w:szCs w:val="36"/>
        </w:rPr>
      </w:pPr>
      <w:r w:rsidRPr="008D290B">
        <w:rPr>
          <w:rFonts w:eastAsia="Times New Roman" w:cs="Times New Roman"/>
          <w:b/>
          <w:bCs/>
          <w:i/>
          <w:iCs/>
          <w:sz w:val="36"/>
          <w:szCs w:val="36"/>
        </w:rPr>
        <w:t>BACHELOR'S DEGREE (BS or BA)</w:t>
      </w:r>
      <w:r w:rsidRPr="008D290B">
        <w:rPr>
          <w:rFonts w:eastAsia="Times New Roman" w:cs="Times New Roman"/>
          <w:b/>
          <w:bCs/>
          <w:sz w:val="36"/>
          <w:szCs w:val="36"/>
        </w:rPr>
        <w:t xml:space="preserve"> </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The four-year Interior Design--Technical Sales degree provides students academic preparation for employment in, kitchen &amp; bath, residential and commercial design and as product representatives for architects and interior designers. </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Students develop skills in sales, business practices, CAD, drafting, sketching, rendering, space planning, </w:t>
      </w:r>
      <w:proofErr w:type="gramStart"/>
      <w:r w:rsidRPr="008D290B">
        <w:rPr>
          <w:rFonts w:eastAsia="Times New Roman" w:cs="Times New Roman"/>
          <w:szCs w:val="24"/>
        </w:rPr>
        <w:t>specification</w:t>
      </w:r>
      <w:proofErr w:type="gramEnd"/>
      <w:r w:rsidRPr="008D290B">
        <w:rPr>
          <w:rFonts w:eastAsia="Times New Roman" w:cs="Times New Roman"/>
          <w:szCs w:val="24"/>
        </w:rPr>
        <w:t xml:space="preserve"> of materials, history and theory. Art and drafting are essential to the program of study. </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In addition to classroom projects, students participate in various community projects, attend field trips, and participate locally in professional organizations such as ASID, IIDA and NKBA. </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Students graduating with the Interior Design Technical Sales degree meet guidelines for the practice of residential and commercial interior design, are academically prepared to sit for the CKD (Certified Kitchen Design) exam, gain membership in professional organizations, become licensed, and after two years of experience in the field sit for the NCIDQ (National Council for Interior Design Qualification) exam. The Interior Design--Technical Sales BS/BA is </w:t>
      </w:r>
      <w:proofErr w:type="spellStart"/>
      <w:r w:rsidRPr="008D290B">
        <w:rPr>
          <w:rFonts w:eastAsia="Times New Roman" w:cs="Times New Roman"/>
          <w:szCs w:val="24"/>
        </w:rPr>
        <w:t>is</w:t>
      </w:r>
      <w:proofErr w:type="spellEnd"/>
      <w:r w:rsidRPr="008D290B">
        <w:rPr>
          <w:rFonts w:eastAsia="Times New Roman" w:cs="Times New Roman"/>
          <w:szCs w:val="24"/>
        </w:rPr>
        <w:t xml:space="preserve"> </w:t>
      </w:r>
      <w:r w:rsidRPr="008D290B">
        <w:rPr>
          <w:rFonts w:eastAsia="Times New Roman" w:cs="Times New Roman"/>
          <w:b/>
          <w:bCs/>
          <w:szCs w:val="24"/>
        </w:rPr>
        <w:t>accredited by the Council for Interior Design Accreditation (CIDA)</w:t>
      </w:r>
      <w:r w:rsidRPr="008D290B">
        <w:rPr>
          <w:rFonts w:eastAsia="Times New Roman" w:cs="Times New Roman"/>
          <w:szCs w:val="24"/>
        </w:rPr>
        <w:t>.</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The practice of interior design has become complex, technical, and demanding, thus graduates have the technical and sales skills to compete in the profession. </w:t>
      </w:r>
    </w:p>
    <w:p w:rsidR="008D290B" w:rsidRPr="008D290B" w:rsidRDefault="008D290B" w:rsidP="008D290B">
      <w:pPr>
        <w:rPr>
          <w:rFonts w:eastAsia="Times New Roman" w:cs="Times New Roman"/>
          <w:szCs w:val="24"/>
        </w:rPr>
      </w:pPr>
      <w:proofErr w:type="gramStart"/>
      <w:r w:rsidRPr="008D290B">
        <w:rPr>
          <w:rFonts w:eastAsia="Times New Roman" w:cs="Times New Roman"/>
          <w:b/>
          <w:bCs/>
          <w:szCs w:val="24"/>
        </w:rPr>
        <w:t>» Program Prerequisite:</w:t>
      </w:r>
      <w:r w:rsidRPr="008D290B">
        <w:rPr>
          <w:rFonts w:eastAsia="Times New Roman" w:cs="Times New Roman"/>
          <w:szCs w:val="24"/>
        </w:rPr>
        <w:t xml:space="preserve"> None.</w:t>
      </w:r>
      <w:proofErr w:type="gramEnd"/>
    </w:p>
    <w:p w:rsidR="008D290B" w:rsidRPr="008D290B" w:rsidRDefault="008D290B" w:rsidP="008D290B">
      <w:pPr>
        <w:rPr>
          <w:rFonts w:eastAsia="Times New Roman" w:cs="Times New Roman"/>
          <w:szCs w:val="24"/>
        </w:rPr>
      </w:pPr>
      <w:r w:rsidRPr="008D290B">
        <w:rPr>
          <w:rFonts w:eastAsia="Times New Roman" w:cs="Times New Roman"/>
          <w:szCs w:val="24"/>
        </w:rPr>
        <w:t> </w:t>
      </w:r>
    </w:p>
    <w:p w:rsidR="008D290B" w:rsidRPr="008D290B" w:rsidRDefault="008D290B" w:rsidP="008D290B">
      <w:pPr>
        <w:rPr>
          <w:rFonts w:eastAsia="Times New Roman" w:cs="Times New Roman"/>
          <w:szCs w:val="24"/>
        </w:rPr>
      </w:pPr>
      <w:r w:rsidRPr="008D290B">
        <w:rPr>
          <w:rFonts w:eastAsia="Times New Roman" w:cs="Times New Roman"/>
          <w:b/>
          <w:bCs/>
          <w:szCs w:val="24"/>
        </w:rPr>
        <w:t>» Minor:</w:t>
      </w:r>
      <w:r w:rsidRPr="008D290B">
        <w:rPr>
          <w:rFonts w:eastAsia="Times New Roman" w:cs="Times New Roman"/>
          <w:szCs w:val="24"/>
        </w:rPr>
        <w:t xml:space="preserve"> Not required.</w:t>
      </w:r>
    </w:p>
    <w:p w:rsidR="008D290B" w:rsidRPr="008D290B" w:rsidRDefault="008D290B" w:rsidP="008D290B">
      <w:pPr>
        <w:rPr>
          <w:rFonts w:eastAsia="Times New Roman" w:cs="Times New Roman"/>
          <w:szCs w:val="24"/>
        </w:rPr>
      </w:pPr>
      <w:r w:rsidRPr="008D290B">
        <w:rPr>
          <w:rFonts w:eastAsia="Times New Roman" w:cs="Times New Roman"/>
          <w:szCs w:val="24"/>
        </w:rPr>
        <w:t> </w:t>
      </w:r>
    </w:p>
    <w:p w:rsidR="008D290B" w:rsidRPr="008D290B" w:rsidRDefault="008D290B" w:rsidP="008D290B">
      <w:pPr>
        <w:rPr>
          <w:rFonts w:eastAsia="Times New Roman" w:cs="Times New Roman"/>
          <w:szCs w:val="24"/>
        </w:rPr>
      </w:pPr>
      <w:r w:rsidRPr="008D290B">
        <w:rPr>
          <w:rFonts w:eastAsia="Times New Roman" w:cs="Times New Roman"/>
          <w:b/>
          <w:bCs/>
          <w:szCs w:val="24"/>
        </w:rPr>
        <w:t>» Grade Requirements:</w:t>
      </w:r>
      <w:r w:rsidRPr="008D290B">
        <w:rPr>
          <w:rFonts w:eastAsia="Times New Roman" w:cs="Times New Roman"/>
          <w:szCs w:val="24"/>
        </w:rPr>
        <w:t xml:space="preserve"> A grade of "B" or better in courses required for this major (a grade of "B-" is not acceptable) in addition to an overall GPA of 3.0 or higher.</w:t>
      </w:r>
    </w:p>
    <w:p w:rsidR="008D290B" w:rsidRPr="008D290B" w:rsidRDefault="008D290B" w:rsidP="008D290B">
      <w:pPr>
        <w:rPr>
          <w:rFonts w:eastAsia="Times New Roman" w:cs="Times New Roman"/>
          <w:szCs w:val="24"/>
        </w:rPr>
      </w:pPr>
      <w:r w:rsidRPr="008D290B">
        <w:rPr>
          <w:rFonts w:eastAsia="Times New Roman" w:cs="Times New Roman"/>
          <w:szCs w:val="24"/>
        </w:rPr>
        <w:t> </w:t>
      </w:r>
    </w:p>
    <w:p w:rsidR="008D290B" w:rsidRPr="008D290B" w:rsidRDefault="008D290B" w:rsidP="008D290B">
      <w:pPr>
        <w:rPr>
          <w:rFonts w:eastAsia="Times New Roman" w:cs="Times New Roman"/>
          <w:szCs w:val="24"/>
        </w:rPr>
      </w:pPr>
      <w:r w:rsidRPr="008D290B">
        <w:rPr>
          <w:rFonts w:eastAsia="Times New Roman" w:cs="Times New Roman"/>
          <w:b/>
          <w:bCs/>
          <w:szCs w:val="24"/>
        </w:rPr>
        <w:t>» Credit Hour Requirements:</w:t>
      </w:r>
      <w:r w:rsidRPr="008D290B">
        <w:rPr>
          <w:rFonts w:eastAsia="Times New Roman" w:cs="Times New Roman"/>
          <w:szCs w:val="24"/>
        </w:rPr>
        <w:t xml:space="preserve"> A total of </w:t>
      </w:r>
      <w:r w:rsidRPr="0079565C">
        <w:rPr>
          <w:rFonts w:eastAsia="Times New Roman" w:cs="Times New Roman"/>
          <w:strike/>
          <w:szCs w:val="24"/>
        </w:rPr>
        <w:t>126</w:t>
      </w:r>
      <w:r w:rsidR="0079565C">
        <w:rPr>
          <w:rFonts w:eastAsia="Times New Roman" w:cs="Times New Roman"/>
          <w:szCs w:val="24"/>
        </w:rPr>
        <w:t xml:space="preserve"> </w:t>
      </w:r>
      <w:r w:rsidR="0079565C" w:rsidRPr="0079565C">
        <w:rPr>
          <w:rFonts w:eastAsia="Times New Roman" w:cs="Times New Roman"/>
          <w:color w:val="FF0000"/>
          <w:szCs w:val="24"/>
        </w:rPr>
        <w:t>(12</w:t>
      </w:r>
      <w:r w:rsidR="000D01CC">
        <w:rPr>
          <w:rFonts w:eastAsia="Times New Roman" w:cs="Times New Roman"/>
          <w:color w:val="FF0000"/>
          <w:szCs w:val="24"/>
        </w:rPr>
        <w:t>3</w:t>
      </w:r>
      <w:r w:rsidR="0079565C" w:rsidRPr="0079565C">
        <w:rPr>
          <w:rFonts w:eastAsia="Times New Roman" w:cs="Times New Roman"/>
          <w:color w:val="FF0000"/>
          <w:szCs w:val="24"/>
        </w:rPr>
        <w:t>)</w:t>
      </w:r>
      <w:r w:rsidRPr="008D290B">
        <w:rPr>
          <w:rFonts w:eastAsia="Times New Roman" w:cs="Times New Roman"/>
          <w:szCs w:val="24"/>
        </w:rPr>
        <w:t xml:space="preserve"> hours is required for this program for graduation.</w:t>
      </w:r>
    </w:p>
    <w:p w:rsidR="008D290B" w:rsidRPr="008D290B" w:rsidRDefault="008D290B" w:rsidP="008D290B">
      <w:pPr>
        <w:rPr>
          <w:rFonts w:eastAsia="Times New Roman" w:cs="Times New Roman"/>
          <w:i/>
          <w:iCs/>
          <w:szCs w:val="24"/>
        </w:rPr>
      </w:pPr>
      <w:r w:rsidRPr="008D290B">
        <w:rPr>
          <w:rFonts w:eastAsia="Times New Roman" w:cs="Times New Roman"/>
          <w:i/>
          <w:iCs/>
          <w:szCs w:val="24"/>
        </w:rPr>
        <w:t>Transfer students and students coming into the program with an AAS, AA, or AS will take six semesters to complete the program.</w:t>
      </w:r>
    </w:p>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Advisement</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All Interior Design students are required to meet with a faculty advisor each semester for course and program advisement. Call 801-626-6913 or 801-626-7920 for more information or to schedule an appointment.  (Also refer to the </w:t>
      </w:r>
      <w:hyperlink r:id="rId5" w:tgtFrame="_top" w:history="1">
        <w:r w:rsidRPr="008D290B">
          <w:rPr>
            <w:rFonts w:eastAsia="Times New Roman" w:cs="Times New Roman"/>
            <w:color w:val="0000FF"/>
            <w:szCs w:val="24"/>
            <w:u w:val="single"/>
          </w:rPr>
          <w:t>Department Advisor Referral List</w:t>
        </w:r>
      </w:hyperlink>
      <w:r w:rsidRPr="008D290B">
        <w:rPr>
          <w:rFonts w:eastAsia="Times New Roman" w:cs="Times New Roman"/>
          <w:szCs w:val="24"/>
        </w:rPr>
        <w:t>.)</w:t>
      </w:r>
    </w:p>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Admission Requirements</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lastRenderedPageBreak/>
        <w:t xml:space="preserve">Declare your </w:t>
      </w:r>
      <w:hyperlink r:id="rId6" w:tgtFrame="_self" w:history="1">
        <w:r w:rsidRPr="008D290B">
          <w:rPr>
            <w:rFonts w:eastAsia="Times New Roman" w:cs="Times New Roman"/>
            <w:color w:val="0000FF"/>
            <w:szCs w:val="24"/>
            <w:u w:val="single"/>
          </w:rPr>
          <w:t>program of study</w:t>
        </w:r>
      </w:hyperlink>
      <w:r w:rsidRPr="008D290B">
        <w:rPr>
          <w:rFonts w:eastAsia="Times New Roman" w:cs="Times New Roman"/>
          <w:szCs w:val="24"/>
        </w:rPr>
        <w:t>. There are no admission or application requirements for this program.</w:t>
      </w:r>
    </w:p>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General Education</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szCs w:val="24"/>
        </w:rPr>
        <w:t xml:space="preserve">Refer to </w:t>
      </w:r>
      <w:hyperlink r:id="rId7" w:tgtFrame="_top" w:history="1">
        <w:r w:rsidRPr="008D290B">
          <w:rPr>
            <w:rFonts w:eastAsia="Times New Roman" w:cs="Times New Roman"/>
            <w:color w:val="0000FF"/>
            <w:szCs w:val="24"/>
            <w:u w:val="single"/>
          </w:rPr>
          <w:t>General Requirements</w:t>
        </w:r>
      </w:hyperlink>
      <w:r w:rsidRPr="008D290B">
        <w:rPr>
          <w:rFonts w:eastAsia="Times New Roman" w:cs="Times New Roman"/>
          <w:szCs w:val="24"/>
        </w:rPr>
        <w:t xml:space="preserve"> for Bachelor of Science or Bachelor of Arts requirements. MATH QL1030 (3) is recommended to fulfill the Quantitative Literacy requirement. The following courses are required to go towards the Humanities requirement: ART CA1010 (3) or ART CA1030 (3) and COMM HU2110 (3). Transfer students entering the program with an AAS, AA or AS degree will need Scientific Inquiry (6 credit hours) for the BS. BA students must meet the language requirement (refer to the </w:t>
      </w:r>
      <w:hyperlink r:id="rId8" w:anchor="Requirements%20for%20Bachelor%27s%20Degrees" w:history="1">
        <w:r w:rsidRPr="008D290B">
          <w:rPr>
            <w:rFonts w:eastAsia="Times New Roman" w:cs="Times New Roman"/>
            <w:color w:val="0000FF"/>
            <w:szCs w:val="24"/>
            <w:u w:val="single"/>
          </w:rPr>
          <w:t xml:space="preserve">Foreign Language Requirement </w:t>
        </w:r>
      </w:hyperlink>
      <w:hyperlink r:id="rId9" w:anchor="Requirements%20for%20Bachelor%27s%20Degrees" w:tgtFrame="_self" w:history="1">
        <w:r w:rsidRPr="008D290B">
          <w:rPr>
            <w:rFonts w:eastAsia="Times New Roman" w:cs="Times New Roman"/>
            <w:color w:val="0000FF"/>
            <w:szCs w:val="24"/>
            <w:u w:val="single"/>
          </w:rPr>
          <w:t>for Bachelor of Arts</w:t>
        </w:r>
      </w:hyperlink>
      <w:r w:rsidRPr="008D290B">
        <w:rPr>
          <w:rFonts w:eastAsia="Times New Roman" w:cs="Times New Roman"/>
          <w:szCs w:val="24"/>
        </w:rPr>
        <w:t xml:space="preserve">). </w:t>
      </w:r>
    </w:p>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 xml:space="preserve">Course Requirements for BS Degree </w:t>
      </w:r>
    </w:p>
    <w:p w:rsidR="008D290B" w:rsidRPr="008D290B" w:rsidRDefault="008D290B" w:rsidP="008D290B">
      <w:pPr>
        <w:spacing w:before="100" w:beforeAutospacing="1" w:after="100" w:afterAutospacing="1"/>
        <w:outlineLvl w:val="3"/>
        <w:rPr>
          <w:rFonts w:eastAsia="Times New Roman" w:cs="Times New Roman"/>
          <w:b/>
          <w:bCs/>
          <w:szCs w:val="24"/>
        </w:rPr>
      </w:pPr>
      <w:r w:rsidRPr="008D290B">
        <w:rPr>
          <w:rFonts w:eastAsia="Times New Roman" w:cs="Times New Roman"/>
          <w:b/>
          <w:bCs/>
          <w:szCs w:val="24"/>
        </w:rPr>
        <w:t xml:space="preserve">Interior Design Courses </w:t>
      </w:r>
      <w:proofErr w:type="gramStart"/>
      <w:r w:rsidRPr="008D290B">
        <w:rPr>
          <w:rFonts w:eastAsia="Times New Roman" w:cs="Times New Roman"/>
          <w:b/>
          <w:bCs/>
          <w:szCs w:val="24"/>
        </w:rPr>
        <w:t>Required</w:t>
      </w:r>
      <w:proofErr w:type="gramEnd"/>
      <w:r w:rsidRPr="008D290B">
        <w:rPr>
          <w:rFonts w:eastAsia="Times New Roman" w:cs="Times New Roman"/>
          <w:b/>
          <w:bCs/>
          <w:szCs w:val="24"/>
        </w:rPr>
        <w:t xml:space="preserve"> (53 credit hours)</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1010 Introduction to Interior Design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1020 Presentation Techniques (2)</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2010 Textiles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2020 Computer-aided Design &amp; Drafting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2035 Design Process/Space Planning (3)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2040 Architectural Detailing (1)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2050 Codes and Specifications (2)</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2860 Practicum (2)</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3000 Lighting (2)</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3010 Historical Interiors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3020 American &amp; Modern Interiors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3025 Professional Practice (3)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3030 Materials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3040 Perspective/Rendering (2)</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3045 Residential Design (3)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3060 Kitchen &amp; Bath (3)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4020 Commercial Design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 xml:space="preserve">IDT 4025 Senior Program Development (2) </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4030 Senior Project (3)</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4040 Portfolio (1)</w:t>
      </w:r>
    </w:p>
    <w:p w:rsidR="008D290B" w:rsidRPr="008D290B" w:rsidRDefault="008D290B" w:rsidP="008D290B">
      <w:pPr>
        <w:numPr>
          <w:ilvl w:val="0"/>
          <w:numId w:val="1"/>
        </w:numPr>
        <w:spacing w:before="100" w:beforeAutospacing="1" w:after="100" w:afterAutospacing="1"/>
        <w:rPr>
          <w:rFonts w:eastAsia="Times New Roman" w:cs="Times New Roman"/>
          <w:szCs w:val="24"/>
        </w:rPr>
      </w:pPr>
      <w:r w:rsidRPr="008D290B">
        <w:rPr>
          <w:rFonts w:eastAsia="Times New Roman" w:cs="Times New Roman"/>
          <w:szCs w:val="24"/>
        </w:rPr>
        <w:t>IDT 4860 Internship for Interior Design (3)</w:t>
      </w:r>
    </w:p>
    <w:p w:rsidR="008D290B" w:rsidRPr="008D290B" w:rsidRDefault="008D290B" w:rsidP="008D290B">
      <w:pPr>
        <w:spacing w:before="100" w:beforeAutospacing="1" w:after="100" w:afterAutospacing="1"/>
        <w:outlineLvl w:val="3"/>
        <w:rPr>
          <w:rFonts w:eastAsia="Times New Roman" w:cs="Times New Roman"/>
          <w:b/>
          <w:bCs/>
          <w:szCs w:val="24"/>
        </w:rPr>
      </w:pPr>
      <w:r w:rsidRPr="008D290B">
        <w:rPr>
          <w:rFonts w:eastAsia="Times New Roman" w:cs="Times New Roman"/>
          <w:b/>
          <w:bCs/>
          <w:szCs w:val="24"/>
        </w:rPr>
        <w:t xml:space="preserve">Support Courses </w:t>
      </w:r>
      <w:proofErr w:type="gramStart"/>
      <w:r w:rsidRPr="008D290B">
        <w:rPr>
          <w:rFonts w:eastAsia="Times New Roman" w:cs="Times New Roman"/>
          <w:b/>
          <w:bCs/>
          <w:szCs w:val="24"/>
        </w:rPr>
        <w:t>Required</w:t>
      </w:r>
      <w:proofErr w:type="gramEnd"/>
      <w:r w:rsidRPr="008D290B">
        <w:rPr>
          <w:rFonts w:eastAsia="Times New Roman" w:cs="Times New Roman"/>
          <w:b/>
          <w:bCs/>
          <w:szCs w:val="24"/>
        </w:rPr>
        <w:t xml:space="preserve"> (</w:t>
      </w:r>
      <w:r w:rsidRPr="009D7375">
        <w:rPr>
          <w:rFonts w:eastAsia="Times New Roman" w:cs="Times New Roman"/>
          <w:b/>
          <w:bCs/>
          <w:strike/>
          <w:szCs w:val="24"/>
        </w:rPr>
        <w:t>28</w:t>
      </w:r>
      <w:r w:rsidR="009D7375">
        <w:rPr>
          <w:rFonts w:eastAsia="Times New Roman" w:cs="Times New Roman"/>
          <w:b/>
          <w:bCs/>
          <w:strike/>
          <w:szCs w:val="24"/>
        </w:rPr>
        <w:t>)</w:t>
      </w:r>
      <w:r w:rsidR="009D7375">
        <w:rPr>
          <w:rFonts w:eastAsia="Times New Roman" w:cs="Times New Roman"/>
          <w:b/>
          <w:bCs/>
          <w:szCs w:val="24"/>
        </w:rPr>
        <w:t xml:space="preserve"> </w:t>
      </w:r>
      <w:r w:rsidR="009D7375" w:rsidRPr="009D7375">
        <w:rPr>
          <w:rFonts w:eastAsia="Times New Roman" w:cs="Times New Roman"/>
          <w:b/>
          <w:bCs/>
          <w:color w:val="FF0000"/>
          <w:szCs w:val="24"/>
        </w:rPr>
        <w:t>(26</w:t>
      </w:r>
      <w:r w:rsidR="009D7375">
        <w:rPr>
          <w:rFonts w:eastAsia="Times New Roman" w:cs="Times New Roman"/>
          <w:b/>
          <w:bCs/>
          <w:color w:val="FF0000"/>
          <w:szCs w:val="24"/>
        </w:rPr>
        <w:t>)</w:t>
      </w:r>
      <w:r w:rsidR="009D7375">
        <w:rPr>
          <w:rFonts w:eastAsia="Times New Roman" w:cs="Times New Roman"/>
          <w:b/>
          <w:bCs/>
          <w:szCs w:val="24"/>
        </w:rPr>
        <w:t xml:space="preserve"> credit hours</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ART 1130 Design: 3D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ART 1140 Color Theory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DGET 1340 Architectural Drafting for Interior Design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SST 1143 Fundamental Selling Techniques (3)</w:t>
      </w:r>
    </w:p>
    <w:p w:rsidR="008D290B" w:rsidRPr="0079565C" w:rsidRDefault="008D290B" w:rsidP="008D290B">
      <w:pPr>
        <w:numPr>
          <w:ilvl w:val="0"/>
          <w:numId w:val="2"/>
        </w:numPr>
        <w:spacing w:before="100" w:beforeAutospacing="1" w:after="100" w:afterAutospacing="1"/>
        <w:rPr>
          <w:rFonts w:eastAsia="Times New Roman" w:cs="Times New Roman"/>
          <w:strike/>
          <w:szCs w:val="24"/>
        </w:rPr>
      </w:pPr>
      <w:r w:rsidRPr="0079565C">
        <w:rPr>
          <w:rFonts w:eastAsia="Times New Roman" w:cs="Times New Roman"/>
          <w:strike/>
          <w:szCs w:val="24"/>
        </w:rPr>
        <w:t>SST 1602 Advanced Selling Techniques (2)</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lastRenderedPageBreak/>
        <w:t>SST 3103 Sales Personalities and Profiles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SST 3203 Customer Service Techniques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SST 3363 Contract &amp; Sales Negotiation Techniques (3)</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SST 3702 Developing Team Leadership Skills (2)</w:t>
      </w:r>
    </w:p>
    <w:p w:rsidR="008D290B" w:rsidRPr="008D290B" w:rsidRDefault="008D290B" w:rsidP="008D290B">
      <w:pPr>
        <w:numPr>
          <w:ilvl w:val="0"/>
          <w:numId w:val="2"/>
        </w:numPr>
        <w:spacing w:before="100" w:beforeAutospacing="1" w:after="100" w:afterAutospacing="1"/>
        <w:rPr>
          <w:rFonts w:eastAsia="Times New Roman" w:cs="Times New Roman"/>
          <w:szCs w:val="24"/>
        </w:rPr>
      </w:pPr>
      <w:r w:rsidRPr="008D290B">
        <w:rPr>
          <w:rFonts w:eastAsia="Times New Roman" w:cs="Times New Roman"/>
          <w:szCs w:val="24"/>
        </w:rPr>
        <w:t>SST 3903 Sales Presentation Strategies (3)</w:t>
      </w:r>
    </w:p>
    <w:p w:rsidR="008D290B" w:rsidRPr="008D290B" w:rsidRDefault="008D290B" w:rsidP="008D290B">
      <w:pPr>
        <w:rPr>
          <w:rFonts w:eastAsia="Times New Roman" w:cs="Times New Roman"/>
          <w:i/>
          <w:iCs/>
          <w:szCs w:val="24"/>
        </w:rPr>
      </w:pPr>
      <w:r w:rsidRPr="008D290B">
        <w:rPr>
          <w:rFonts w:eastAsia="Times New Roman" w:cs="Times New Roman"/>
          <w:i/>
          <w:iCs/>
          <w:szCs w:val="24"/>
        </w:rPr>
        <w:t>Note: Students are required to attend activities outside of the classroom and at least one workshop per year, for which a fee may be attached.</w:t>
      </w:r>
    </w:p>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Suggested Course Sequence</w:t>
      </w:r>
    </w:p>
    <w:p w:rsidR="008D290B" w:rsidRPr="008D290B" w:rsidRDefault="008D290B" w:rsidP="008D290B">
      <w:pPr>
        <w:spacing w:before="100" w:beforeAutospacing="1" w:after="100" w:afterAutospacing="1"/>
        <w:rPr>
          <w:rFonts w:eastAsia="Times New Roman" w:cs="Times New Roman"/>
          <w:szCs w:val="24"/>
        </w:rPr>
      </w:pPr>
      <w:r w:rsidRPr="008D290B">
        <w:rPr>
          <w:rFonts w:eastAsia="Times New Roman" w:cs="Times New Roman"/>
          <w:i/>
          <w:iCs/>
          <w:szCs w:val="24"/>
        </w:rPr>
        <w:t>The following suggested course sequence is provided to assist students in planning their schedules. Use this only as a guideline and be sure to consult with your advisor.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23"/>
        <w:gridCol w:w="490"/>
        <w:gridCol w:w="4762"/>
        <w:gridCol w:w="505"/>
      </w:tblGrid>
      <w:tr w:rsidR="008D290B" w:rsidRPr="008D290B" w:rsidTr="008D290B">
        <w:trPr>
          <w:trHeight w:val="660"/>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Freshman Fall</w:t>
            </w:r>
          </w:p>
        </w:tc>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Freshman Spring</w:t>
            </w:r>
          </w:p>
        </w:tc>
      </w:tr>
      <w:tr w:rsidR="008D290B" w:rsidRPr="008D290B" w:rsidTr="008D290B">
        <w:trPr>
          <w:trHeight w:val="28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DGET 1340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ART CA1010 or ART CA1030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ENGL EN1010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COMM HU2110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1010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Math QL1030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1020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2010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SST 1143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IDT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Computer Information Literacy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r>
      <w:tr w:rsidR="008D290B" w:rsidRPr="008D290B" w:rsidTr="008D290B">
        <w:trPr>
          <w:trHeight w:val="34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b/>
                <w:bCs/>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b/>
                <w:bCs/>
                <w:szCs w:val="24"/>
              </w:rPr>
              <w:t>17</w:t>
            </w:r>
          </w:p>
        </w:tc>
      </w:tr>
      <w:tr w:rsidR="008D290B" w:rsidRPr="008D290B" w:rsidTr="008D290B">
        <w:trPr>
          <w:trHeight w:val="330"/>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r>
      <w:tr w:rsidR="008D290B" w:rsidRPr="008D290B" w:rsidTr="008D290B">
        <w:trPr>
          <w:trHeight w:val="660"/>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Sophomore Fall</w:t>
            </w:r>
          </w:p>
        </w:tc>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Sophomore Spring</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 xml:space="preserve">Life or Physical Science </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Social Science</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2035</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SST 3103</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2040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3020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2050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3030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2860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ART 1140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3010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jc w:val="center"/>
              <w:rPr>
                <w:rFonts w:eastAsia="Times New Roman" w:cs="Times New Roman"/>
                <w:szCs w:val="24"/>
              </w:rPr>
            </w:pPr>
            <w:r w:rsidRPr="008D290B">
              <w:rPr>
                <w:rFonts w:eastAsia="Times New Roman" w:cs="Times New Roman"/>
                <w:szCs w:val="24"/>
              </w:rPr>
              <w:t>3</w:t>
            </w:r>
          </w:p>
        </w:tc>
        <w:tc>
          <w:tcPr>
            <w:tcW w:w="0" w:type="auto"/>
            <w:hideMark/>
          </w:tcPr>
          <w:p w:rsidR="008D290B" w:rsidRPr="008D290B" w:rsidRDefault="008D290B" w:rsidP="008D290B">
            <w:pPr>
              <w:rPr>
                <w:rFonts w:eastAsia="Times New Roman" w:cs="Times New Roman"/>
                <w:sz w:val="20"/>
                <w:szCs w:val="20"/>
              </w:rPr>
            </w:pPr>
          </w:p>
        </w:tc>
        <w:tc>
          <w:tcPr>
            <w:tcW w:w="0" w:type="auto"/>
            <w:hideMark/>
          </w:tcPr>
          <w:p w:rsidR="008D290B" w:rsidRPr="008D290B" w:rsidRDefault="008D290B" w:rsidP="008D290B">
            <w:pPr>
              <w:rPr>
                <w:rFonts w:eastAsia="Times New Roman" w:cs="Times New Roman"/>
                <w:sz w:val="20"/>
                <w:szCs w:val="20"/>
              </w:rPr>
            </w:pPr>
          </w:p>
        </w:tc>
      </w:tr>
      <w:tr w:rsidR="008D290B" w:rsidRPr="008D290B" w:rsidTr="008D290B">
        <w:trPr>
          <w:trHeight w:val="33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ART 1130</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jc w:val="center"/>
              <w:rPr>
                <w:rFonts w:eastAsia="Times New Roman" w:cs="Times New Roman"/>
                <w:szCs w:val="24"/>
              </w:rPr>
            </w:pPr>
            <w:r w:rsidRPr="008D290B">
              <w:rPr>
                <w:rFonts w:eastAsia="Times New Roman" w:cs="Times New Roman"/>
                <w:szCs w:val="24"/>
              </w:rPr>
              <w:t>3</w:t>
            </w:r>
          </w:p>
        </w:tc>
        <w:tc>
          <w:tcPr>
            <w:tcW w:w="0" w:type="auto"/>
            <w:hideMark/>
          </w:tcPr>
          <w:p w:rsidR="008D290B" w:rsidRPr="008D290B" w:rsidRDefault="008D290B" w:rsidP="008D290B">
            <w:pPr>
              <w:rPr>
                <w:rFonts w:eastAsia="Times New Roman" w:cs="Times New Roman"/>
                <w:sz w:val="20"/>
                <w:szCs w:val="20"/>
              </w:rPr>
            </w:pPr>
          </w:p>
        </w:tc>
        <w:tc>
          <w:tcPr>
            <w:tcW w:w="0" w:type="auto"/>
            <w:hideMark/>
          </w:tcPr>
          <w:p w:rsidR="008D290B" w:rsidRPr="008D290B" w:rsidRDefault="008D290B" w:rsidP="008D290B">
            <w:pPr>
              <w:rPr>
                <w:rFonts w:eastAsia="Times New Roman" w:cs="Times New Roman"/>
                <w:sz w:val="20"/>
                <w:szCs w:val="20"/>
              </w:rPr>
            </w:pPr>
          </w:p>
        </w:tc>
      </w:tr>
      <w:tr w:rsidR="008D290B" w:rsidRPr="008D290B" w:rsidTr="008D290B">
        <w:trPr>
          <w:trHeight w:val="34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b/>
                <w:bCs/>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p>
        </w:tc>
        <w:tc>
          <w:tcPr>
            <w:tcW w:w="0" w:type="auto"/>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b/>
                <w:bCs/>
                <w:szCs w:val="24"/>
              </w:rPr>
              <w:t>15</w:t>
            </w:r>
          </w:p>
        </w:tc>
      </w:tr>
    </w:tbl>
    <w:p w:rsidR="008D290B" w:rsidRDefault="008D290B" w:rsidP="008D290B">
      <w:pPr>
        <w:rPr>
          <w:rFonts w:eastAsia="Times New Roman" w:cs="Times New Roman"/>
          <w:i/>
          <w:iCs/>
          <w:szCs w:val="24"/>
        </w:rPr>
      </w:pPr>
      <w:r w:rsidRPr="008D290B">
        <w:rPr>
          <w:rFonts w:eastAsia="Times New Roman" w:cs="Times New Roman"/>
          <w:i/>
          <w:iCs/>
          <w:szCs w:val="24"/>
        </w:rPr>
        <w:t> </w:t>
      </w:r>
    </w:p>
    <w:p w:rsidR="004014B3" w:rsidRPr="008D290B" w:rsidRDefault="004014B3" w:rsidP="008D290B">
      <w:pPr>
        <w:rPr>
          <w:rFonts w:eastAsia="Times New Roman" w:cs="Times New Roman"/>
          <w:i/>
          <w:iCs/>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99"/>
        <w:gridCol w:w="508"/>
        <w:gridCol w:w="5028"/>
        <w:gridCol w:w="345"/>
      </w:tblGrid>
      <w:tr w:rsidR="008D290B" w:rsidRPr="008D290B" w:rsidTr="008D290B">
        <w:trPr>
          <w:trHeight w:val="330"/>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lastRenderedPageBreak/>
              <w:t>Junior Fall</w:t>
            </w:r>
          </w:p>
        </w:tc>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Junior Spring</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American Institutions</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 xml:space="preserve">Social Science/Diversity </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ENGL EN2010</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3045</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SST 3203</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4020</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3000</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2600" w:type="pct"/>
            <w:tcBorders>
              <w:top w:val="outset" w:sz="6" w:space="0" w:color="auto"/>
              <w:left w:val="outset" w:sz="6" w:space="0" w:color="auto"/>
              <w:bottom w:val="outset" w:sz="6" w:space="0" w:color="auto"/>
              <w:right w:val="outset" w:sz="6" w:space="0" w:color="auto"/>
            </w:tcBorders>
            <w:hideMark/>
          </w:tcPr>
          <w:p w:rsidR="008D290B" w:rsidRPr="0079565C" w:rsidRDefault="008D290B" w:rsidP="008D290B">
            <w:pPr>
              <w:rPr>
                <w:rFonts w:eastAsia="Times New Roman" w:cs="Times New Roman"/>
                <w:strike/>
                <w:szCs w:val="24"/>
              </w:rPr>
            </w:pPr>
            <w:r w:rsidRPr="0079565C">
              <w:rPr>
                <w:rFonts w:eastAsia="Times New Roman" w:cs="Times New Roman"/>
                <w:strike/>
                <w:szCs w:val="24"/>
              </w:rPr>
              <w:t>SST 1602</w:t>
            </w:r>
          </w:p>
        </w:tc>
        <w:tc>
          <w:tcPr>
            <w:tcW w:w="150" w:type="pct"/>
            <w:tcBorders>
              <w:top w:val="outset" w:sz="6" w:space="0" w:color="auto"/>
              <w:left w:val="outset" w:sz="6" w:space="0" w:color="auto"/>
              <w:bottom w:val="outset" w:sz="6" w:space="0" w:color="auto"/>
              <w:right w:val="outset" w:sz="6" w:space="0" w:color="auto"/>
            </w:tcBorders>
            <w:hideMark/>
          </w:tcPr>
          <w:p w:rsidR="008D290B" w:rsidRPr="0079565C" w:rsidRDefault="008D290B" w:rsidP="008D290B">
            <w:pPr>
              <w:jc w:val="center"/>
              <w:rPr>
                <w:rFonts w:eastAsia="Times New Roman" w:cs="Times New Roman"/>
                <w:strike/>
                <w:szCs w:val="24"/>
              </w:rPr>
            </w:pPr>
            <w:r w:rsidRPr="0079565C">
              <w:rPr>
                <w:rFonts w:eastAsia="Times New Roman" w:cs="Times New Roman"/>
                <w:strike/>
                <w:szCs w:val="24"/>
              </w:rPr>
              <w:t>2</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IDT 3025</w:t>
            </w:r>
          </w:p>
        </w:tc>
        <w:tc>
          <w:tcPr>
            <w:tcW w:w="2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SST 3363</w:t>
            </w:r>
          </w:p>
        </w:tc>
        <w:tc>
          <w:tcPr>
            <w:tcW w:w="1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IDT 3040</w:t>
            </w:r>
          </w:p>
        </w:tc>
        <w:tc>
          <w:tcPr>
            <w:tcW w:w="2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2600" w:type="pct"/>
            <w:tcBorders>
              <w:top w:val="outset" w:sz="6" w:space="0" w:color="auto"/>
              <w:left w:val="outset" w:sz="6" w:space="0" w:color="auto"/>
              <w:bottom w:val="outset" w:sz="6" w:space="0" w:color="auto"/>
              <w:right w:val="outset" w:sz="6" w:space="0" w:color="auto"/>
            </w:tcBorders>
            <w:vAlign w:val="center"/>
            <w:hideMark/>
          </w:tcPr>
          <w:p w:rsidR="008D290B" w:rsidRPr="004014B3" w:rsidRDefault="008D290B" w:rsidP="008D290B">
            <w:pPr>
              <w:rPr>
                <w:rFonts w:eastAsia="Times New Roman" w:cs="Times New Roman"/>
                <w:color w:val="FF0000"/>
                <w:szCs w:val="24"/>
              </w:rPr>
            </w:pPr>
            <w:r w:rsidRPr="004A06BF">
              <w:rPr>
                <w:rFonts w:eastAsia="Times New Roman" w:cs="Times New Roman"/>
                <w:strike/>
                <w:szCs w:val="24"/>
              </w:rPr>
              <w:t>ARTH CA1100</w:t>
            </w:r>
            <w:r w:rsidR="004014B3">
              <w:rPr>
                <w:rFonts w:eastAsia="Times New Roman" w:cs="Times New Roman"/>
                <w:color w:val="FF0000"/>
                <w:szCs w:val="24"/>
              </w:rPr>
              <w:t xml:space="preserve">  Humanities/Creative Arts         (3)</w:t>
            </w:r>
          </w:p>
        </w:tc>
        <w:tc>
          <w:tcPr>
            <w:tcW w:w="150" w:type="pct"/>
            <w:tcBorders>
              <w:top w:val="outset" w:sz="6" w:space="0" w:color="auto"/>
              <w:left w:val="outset" w:sz="6" w:space="0" w:color="auto"/>
              <w:bottom w:val="outset" w:sz="6" w:space="0" w:color="auto"/>
              <w:right w:val="outset" w:sz="6" w:space="0" w:color="auto"/>
            </w:tcBorders>
            <w:vAlign w:val="center"/>
            <w:hideMark/>
          </w:tcPr>
          <w:p w:rsidR="008D290B" w:rsidRPr="004A06BF" w:rsidRDefault="004014B3" w:rsidP="008D290B">
            <w:pPr>
              <w:jc w:val="center"/>
              <w:rPr>
                <w:rFonts w:eastAsia="Times New Roman" w:cs="Times New Roman"/>
                <w:szCs w:val="24"/>
              </w:rPr>
            </w:pPr>
            <w:r w:rsidRPr="004A06BF">
              <w:rPr>
                <w:rFonts w:eastAsia="Times New Roman" w:cs="Times New Roman"/>
                <w:szCs w:val="24"/>
              </w:rPr>
              <w:t>4</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 </w:t>
            </w:r>
          </w:p>
        </w:tc>
        <w:tc>
          <w:tcPr>
            <w:tcW w:w="260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 </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b/>
                <w:bCs/>
                <w:szCs w:val="24"/>
              </w:rPr>
              <w:t>16</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b/>
                <w:bCs/>
                <w:szCs w:val="24"/>
              </w:rPr>
              <w:t>Total Hours</w:t>
            </w:r>
            <w:r w:rsidR="009D7375">
              <w:rPr>
                <w:rFonts w:eastAsia="Times New Roman" w:cs="Times New Roman"/>
                <w:b/>
                <w:bCs/>
                <w:szCs w:val="24"/>
              </w:rPr>
              <w:t xml:space="preserve">                                                      </w:t>
            </w:r>
            <w:r w:rsidR="004014B3">
              <w:rPr>
                <w:rFonts w:eastAsia="Times New Roman" w:cs="Times New Roman"/>
                <w:b/>
                <w:bCs/>
                <w:color w:val="FF0000"/>
                <w:szCs w:val="24"/>
              </w:rPr>
              <w:t>(15</w:t>
            </w:r>
            <w:r w:rsidR="009D7375" w:rsidRPr="009D7375">
              <w:rPr>
                <w:rFonts w:eastAsia="Times New Roman" w:cs="Times New Roman"/>
                <w:b/>
                <w:bCs/>
                <w:color w:val="FF0000"/>
                <w:szCs w:val="24"/>
              </w:rPr>
              <w:t>)</w:t>
            </w:r>
          </w:p>
        </w:tc>
        <w:tc>
          <w:tcPr>
            <w:tcW w:w="150" w:type="pct"/>
            <w:tcBorders>
              <w:top w:val="outset" w:sz="6" w:space="0" w:color="auto"/>
              <w:left w:val="outset" w:sz="6" w:space="0" w:color="auto"/>
              <w:bottom w:val="outset" w:sz="6" w:space="0" w:color="auto"/>
              <w:right w:val="outset" w:sz="6" w:space="0" w:color="auto"/>
            </w:tcBorders>
            <w:hideMark/>
          </w:tcPr>
          <w:p w:rsidR="008D290B" w:rsidRPr="004014B3" w:rsidRDefault="008D290B" w:rsidP="008D290B">
            <w:pPr>
              <w:jc w:val="center"/>
              <w:rPr>
                <w:rFonts w:eastAsia="Times New Roman" w:cs="Times New Roman"/>
                <w:strike/>
                <w:szCs w:val="24"/>
              </w:rPr>
            </w:pPr>
            <w:r w:rsidRPr="004014B3">
              <w:rPr>
                <w:rFonts w:eastAsia="Times New Roman" w:cs="Times New Roman"/>
                <w:b/>
                <w:bCs/>
                <w:strike/>
                <w:szCs w:val="24"/>
              </w:rPr>
              <w:t>18</w:t>
            </w:r>
          </w:p>
        </w:tc>
      </w:tr>
      <w:tr w:rsidR="008D290B" w:rsidRPr="008D290B" w:rsidTr="008D290B">
        <w:trPr>
          <w:trHeight w:val="285"/>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r>
      <w:tr w:rsidR="008D290B" w:rsidRPr="008D290B" w:rsidTr="008D290B">
        <w:trPr>
          <w:trHeight w:val="330"/>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Senior Fall</w:t>
            </w:r>
          </w:p>
        </w:tc>
        <w:tc>
          <w:tcPr>
            <w:tcW w:w="0" w:type="auto"/>
            <w:gridSpan w:val="2"/>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before="100" w:beforeAutospacing="1" w:after="100" w:afterAutospacing="1"/>
              <w:outlineLvl w:val="2"/>
              <w:rPr>
                <w:rFonts w:eastAsia="Times New Roman" w:cs="Times New Roman"/>
                <w:b/>
                <w:bCs/>
                <w:sz w:val="27"/>
                <w:szCs w:val="27"/>
              </w:rPr>
            </w:pPr>
            <w:r w:rsidRPr="008D290B">
              <w:rPr>
                <w:rFonts w:eastAsia="Times New Roman" w:cs="Times New Roman"/>
                <w:b/>
                <w:bCs/>
                <w:sz w:val="27"/>
                <w:szCs w:val="27"/>
              </w:rPr>
              <w:t>Senior Spring</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Physical or Life Science</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Physical or Life Science</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Scientific Inquiry (SI) or BA language requirement</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Scientific Inquiry (SI) or BA language requirement</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3060</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4030</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4025</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4040</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1</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SST 3903</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IDT 4860</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3</w:t>
            </w:r>
          </w:p>
        </w:tc>
      </w:tr>
      <w:tr w:rsidR="008D290B" w:rsidRPr="008D290B" w:rsidTr="008D290B">
        <w:trPr>
          <w:trHeight w:val="28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 </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 </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rPr>
                <w:rFonts w:eastAsia="Times New Roman" w:cs="Times New Roman"/>
                <w:szCs w:val="24"/>
              </w:rPr>
            </w:pPr>
            <w:r w:rsidRPr="008D290B">
              <w:rPr>
                <w:rFonts w:eastAsia="Times New Roman" w:cs="Times New Roman"/>
                <w:szCs w:val="24"/>
              </w:rPr>
              <w:t>SST 3702</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jc w:val="center"/>
              <w:rPr>
                <w:rFonts w:eastAsia="Times New Roman" w:cs="Times New Roman"/>
                <w:szCs w:val="24"/>
              </w:rPr>
            </w:pPr>
            <w:r w:rsidRPr="008D290B">
              <w:rPr>
                <w:rFonts w:eastAsia="Times New Roman" w:cs="Times New Roman"/>
                <w:szCs w:val="24"/>
              </w:rPr>
              <w:t>2</w:t>
            </w:r>
          </w:p>
        </w:tc>
      </w:tr>
      <w:tr w:rsidR="008D290B" w:rsidRPr="008D290B" w:rsidTr="008D290B">
        <w:trPr>
          <w:trHeight w:val="195"/>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line="195" w:lineRule="atLeast"/>
              <w:rPr>
                <w:rFonts w:eastAsia="Times New Roman" w:cs="Times New Roman"/>
                <w:szCs w:val="24"/>
              </w:rPr>
            </w:pPr>
            <w:r w:rsidRPr="008D290B">
              <w:rPr>
                <w:rFonts w:eastAsia="Times New Roman" w:cs="Times New Roman"/>
                <w:b/>
                <w:bCs/>
                <w:szCs w:val="24"/>
              </w:rPr>
              <w:t>Total Hours</w:t>
            </w:r>
          </w:p>
        </w:tc>
        <w:tc>
          <w:tcPr>
            <w:tcW w:w="2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line="195" w:lineRule="atLeast"/>
              <w:jc w:val="center"/>
              <w:rPr>
                <w:rFonts w:eastAsia="Times New Roman" w:cs="Times New Roman"/>
                <w:szCs w:val="24"/>
              </w:rPr>
            </w:pPr>
            <w:r w:rsidRPr="008D290B">
              <w:rPr>
                <w:rFonts w:eastAsia="Times New Roman" w:cs="Times New Roman"/>
                <w:b/>
                <w:bCs/>
                <w:szCs w:val="24"/>
              </w:rPr>
              <w:t>14</w:t>
            </w:r>
          </w:p>
        </w:tc>
        <w:tc>
          <w:tcPr>
            <w:tcW w:w="260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line="195" w:lineRule="atLeast"/>
              <w:rPr>
                <w:rFonts w:eastAsia="Times New Roman" w:cs="Times New Roman"/>
                <w:szCs w:val="24"/>
              </w:rPr>
            </w:pPr>
            <w:r w:rsidRPr="008D290B">
              <w:rPr>
                <w:rFonts w:eastAsia="Times New Roman" w:cs="Times New Roman"/>
                <w:b/>
                <w:bCs/>
                <w:szCs w:val="24"/>
              </w:rPr>
              <w:t>Total Hours</w:t>
            </w:r>
          </w:p>
        </w:tc>
        <w:tc>
          <w:tcPr>
            <w:tcW w:w="150" w:type="pct"/>
            <w:tcBorders>
              <w:top w:val="outset" w:sz="6" w:space="0" w:color="auto"/>
              <w:left w:val="outset" w:sz="6" w:space="0" w:color="auto"/>
              <w:bottom w:val="outset" w:sz="6" w:space="0" w:color="auto"/>
              <w:right w:val="outset" w:sz="6" w:space="0" w:color="auto"/>
            </w:tcBorders>
            <w:hideMark/>
          </w:tcPr>
          <w:p w:rsidR="008D290B" w:rsidRPr="008D290B" w:rsidRDefault="008D290B" w:rsidP="008D290B">
            <w:pPr>
              <w:spacing w:line="195" w:lineRule="atLeast"/>
              <w:jc w:val="center"/>
              <w:rPr>
                <w:rFonts w:eastAsia="Times New Roman" w:cs="Times New Roman"/>
                <w:szCs w:val="24"/>
              </w:rPr>
            </w:pPr>
            <w:r w:rsidRPr="008D290B">
              <w:rPr>
                <w:rFonts w:eastAsia="Times New Roman" w:cs="Times New Roman"/>
                <w:b/>
                <w:bCs/>
                <w:szCs w:val="24"/>
              </w:rPr>
              <w:t>15</w:t>
            </w:r>
          </w:p>
        </w:tc>
      </w:tr>
    </w:tbl>
    <w:p w:rsidR="008D290B" w:rsidRPr="008D290B" w:rsidRDefault="008D290B" w:rsidP="008D290B">
      <w:pPr>
        <w:rPr>
          <w:rFonts w:eastAsia="Times New Roman" w:cs="Times New Roman"/>
          <w:i/>
          <w:iCs/>
          <w:szCs w:val="24"/>
        </w:rPr>
      </w:pPr>
      <w:r w:rsidRPr="008D290B">
        <w:rPr>
          <w:rFonts w:eastAsia="Times New Roman" w:cs="Times New Roman"/>
          <w:i/>
          <w:iCs/>
          <w:szCs w:val="24"/>
        </w:rPr>
        <w:t> </w:t>
      </w:r>
    </w:p>
    <w:p w:rsidR="008D290B" w:rsidRPr="008D290B" w:rsidRDefault="008D290B" w:rsidP="008D290B">
      <w:pPr>
        <w:spacing w:before="100" w:beforeAutospacing="1" w:after="100" w:afterAutospacing="1"/>
        <w:jc w:val="center"/>
        <w:rPr>
          <w:rFonts w:eastAsia="Times New Roman" w:cs="Times New Roman"/>
          <w:szCs w:val="24"/>
        </w:rPr>
      </w:pPr>
      <w:r w:rsidRPr="008D290B">
        <w:rPr>
          <w:rFonts w:eastAsia="Times New Roman" w:cs="Times New Roman"/>
          <w:szCs w:val="24"/>
        </w:rPr>
        <w:br/>
      </w:r>
      <w:r w:rsidRPr="008D290B">
        <w:rPr>
          <w:rFonts w:ascii="Arial" w:eastAsia="Times New Roman" w:hAnsi="Arial" w:cs="Arial"/>
          <w:color w:val="808080"/>
          <w:sz w:val="20"/>
          <w:szCs w:val="20"/>
        </w:rPr>
        <w:t>Weber State University 2009-2010 Catalog</w:t>
      </w:r>
    </w:p>
    <w:p w:rsidR="00BB3CF0" w:rsidRDefault="00BB3CF0"/>
    <w:sectPr w:rsidR="00BB3CF0" w:rsidSect="00BB3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44F7"/>
    <w:multiLevelType w:val="multilevel"/>
    <w:tmpl w:val="DBB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A464A"/>
    <w:multiLevelType w:val="multilevel"/>
    <w:tmpl w:val="6D2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D290B"/>
    <w:rsid w:val="000D01CC"/>
    <w:rsid w:val="004014B3"/>
    <w:rsid w:val="004A06BF"/>
    <w:rsid w:val="005337B8"/>
    <w:rsid w:val="006A2DB5"/>
    <w:rsid w:val="0079565C"/>
    <w:rsid w:val="008D290B"/>
    <w:rsid w:val="009D7375"/>
    <w:rsid w:val="00A16F4B"/>
    <w:rsid w:val="00BB3CF0"/>
    <w:rsid w:val="00C41F33"/>
    <w:rsid w:val="00EC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F0"/>
  </w:style>
  <w:style w:type="paragraph" w:styleId="Heading1">
    <w:name w:val="heading 1"/>
    <w:basedOn w:val="Normal"/>
    <w:link w:val="Heading1Char"/>
    <w:uiPriority w:val="9"/>
    <w:qFormat/>
    <w:rsid w:val="008D290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D290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D290B"/>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8D290B"/>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0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D290B"/>
    <w:rPr>
      <w:rFonts w:eastAsia="Times New Roman" w:cs="Times New Roman"/>
      <w:b/>
      <w:bCs/>
      <w:sz w:val="36"/>
      <w:szCs w:val="36"/>
    </w:rPr>
  </w:style>
  <w:style w:type="character" w:customStyle="1" w:styleId="Heading3Char">
    <w:name w:val="Heading 3 Char"/>
    <w:basedOn w:val="DefaultParagraphFont"/>
    <w:link w:val="Heading3"/>
    <w:uiPriority w:val="9"/>
    <w:rsid w:val="008D290B"/>
    <w:rPr>
      <w:rFonts w:eastAsia="Times New Roman" w:cs="Times New Roman"/>
      <w:b/>
      <w:bCs/>
      <w:sz w:val="27"/>
      <w:szCs w:val="27"/>
    </w:rPr>
  </w:style>
  <w:style w:type="character" w:customStyle="1" w:styleId="Heading4Char">
    <w:name w:val="Heading 4 Char"/>
    <w:basedOn w:val="DefaultParagraphFont"/>
    <w:link w:val="Heading4"/>
    <w:uiPriority w:val="9"/>
    <w:rsid w:val="008D290B"/>
    <w:rPr>
      <w:rFonts w:eastAsia="Times New Roman" w:cs="Times New Roman"/>
      <w:b/>
      <w:bCs/>
      <w:szCs w:val="24"/>
    </w:rPr>
  </w:style>
  <w:style w:type="paragraph" w:styleId="NormalWeb">
    <w:name w:val="Normal (Web)"/>
    <w:basedOn w:val="Normal"/>
    <w:uiPriority w:val="99"/>
    <w:unhideWhenUsed/>
    <w:rsid w:val="008D290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D290B"/>
    <w:rPr>
      <w:b/>
      <w:bCs/>
    </w:rPr>
  </w:style>
  <w:style w:type="paragraph" w:styleId="HTMLAddress">
    <w:name w:val="HTML Address"/>
    <w:basedOn w:val="Normal"/>
    <w:link w:val="HTMLAddressChar"/>
    <w:uiPriority w:val="99"/>
    <w:semiHidden/>
    <w:unhideWhenUsed/>
    <w:rsid w:val="008D290B"/>
    <w:rPr>
      <w:rFonts w:eastAsia="Times New Roman" w:cs="Times New Roman"/>
      <w:i/>
      <w:iCs/>
      <w:szCs w:val="24"/>
    </w:rPr>
  </w:style>
  <w:style w:type="character" w:customStyle="1" w:styleId="HTMLAddressChar">
    <w:name w:val="HTML Address Char"/>
    <w:basedOn w:val="DefaultParagraphFont"/>
    <w:link w:val="HTMLAddress"/>
    <w:uiPriority w:val="99"/>
    <w:semiHidden/>
    <w:rsid w:val="008D290B"/>
    <w:rPr>
      <w:rFonts w:eastAsia="Times New Roman" w:cs="Times New Roman"/>
      <w:i/>
      <w:iCs/>
      <w:szCs w:val="24"/>
    </w:rPr>
  </w:style>
  <w:style w:type="character" w:styleId="Hyperlink">
    <w:name w:val="Hyperlink"/>
    <w:basedOn w:val="DefaultParagraphFont"/>
    <w:uiPriority w:val="99"/>
    <w:semiHidden/>
    <w:unhideWhenUsed/>
    <w:rsid w:val="008D290B"/>
    <w:rPr>
      <w:color w:val="0000FF"/>
      <w:u w:val="single"/>
    </w:rPr>
  </w:style>
  <w:style w:type="character" w:styleId="Emphasis">
    <w:name w:val="Emphasis"/>
    <w:basedOn w:val="DefaultParagraphFont"/>
    <w:uiPriority w:val="20"/>
    <w:qFormat/>
    <w:rsid w:val="008D290B"/>
    <w:rPr>
      <w:i/>
      <w:iCs/>
    </w:rPr>
  </w:style>
</w:styles>
</file>

<file path=word/webSettings.xml><?xml version="1.0" encoding="utf-8"?>
<w:webSettings xmlns:r="http://schemas.openxmlformats.org/officeDocument/2006/relationships" xmlns:w="http://schemas.openxmlformats.org/wordprocessingml/2006/main">
  <w:divs>
    <w:div w:id="8525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Current/pages/gened.htm" TargetMode="External"/><Relationship Id="rId3" Type="http://schemas.openxmlformats.org/officeDocument/2006/relationships/settings" Target="settings.xml"/><Relationship Id="rId7" Type="http://schemas.openxmlformats.org/officeDocument/2006/relationships/hyperlink" Target="http://documents.weber.edu/catalog/Current/catgen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eber.edu/catalog/Current/pages/progstd.htm" TargetMode="External"/><Relationship Id="rId11" Type="http://schemas.openxmlformats.org/officeDocument/2006/relationships/theme" Target="theme/theme1.xml"/><Relationship Id="rId5" Type="http://schemas.openxmlformats.org/officeDocument/2006/relationships/hyperlink" Target="http://weber.edu/ssc/academicadvisor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weber.edu/catalog/Current/pages/gen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904</Words>
  <Characters>5155</Characters>
  <Application>Microsoft Office Word</Application>
  <DocSecurity>0</DocSecurity>
  <Lines>42</Lines>
  <Paragraphs>12</Paragraphs>
  <ScaleCrop>false</ScaleCrop>
  <Company>Weber State University</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RANEEDEARDEN</dc:creator>
  <cp:keywords/>
  <dc:description/>
  <cp:lastModifiedBy>JJONSSON</cp:lastModifiedBy>
  <cp:revision>6</cp:revision>
  <cp:lastPrinted>2010-02-24T21:29:00Z</cp:lastPrinted>
  <dcterms:created xsi:type="dcterms:W3CDTF">2010-02-01T22:41:00Z</dcterms:created>
  <dcterms:modified xsi:type="dcterms:W3CDTF">2010-02-24T21:40:00Z</dcterms:modified>
</cp:coreProperties>
</file>